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2FF4" w14:textId="2B690302" w:rsidR="004C1F1F" w:rsidRPr="00113471" w:rsidRDefault="004C1F1F" w:rsidP="003A599B">
      <w:pPr>
        <w:spacing w:before="60" w:afterLines="60" w:after="144"/>
        <w:rPr>
          <w:rFonts w:eastAsia="Times New Roman" w:cstheme="minorHAnsi"/>
          <w:sz w:val="22"/>
          <w:szCs w:val="22"/>
          <w:lang w:eastAsia="en-GB"/>
        </w:rPr>
      </w:pPr>
      <w:r w:rsidRPr="00113471">
        <w:rPr>
          <w:rFonts w:eastAsia="Times New Roman" w:cstheme="minorHAnsi"/>
          <w:color w:val="000000"/>
          <w:sz w:val="22"/>
          <w:szCs w:val="22"/>
          <w:lang w:eastAsia="en-GB"/>
        </w:rPr>
        <w:t xml:space="preserve">As an </w:t>
      </w:r>
      <w:r w:rsidR="008D2D1F" w:rsidRPr="00113471">
        <w:rPr>
          <w:rFonts w:eastAsia="Times New Roman" w:cstheme="minorHAnsi"/>
          <w:color w:val="000000"/>
          <w:sz w:val="22"/>
          <w:szCs w:val="22"/>
          <w:lang w:eastAsia="en-GB"/>
        </w:rPr>
        <w:t>A</w:t>
      </w:r>
      <w:r w:rsidRPr="00113471">
        <w:rPr>
          <w:rFonts w:eastAsia="Times New Roman" w:cstheme="minorHAnsi"/>
          <w:color w:val="000000"/>
          <w:sz w:val="22"/>
          <w:szCs w:val="22"/>
          <w:lang w:eastAsia="en-GB"/>
        </w:rPr>
        <w:t xml:space="preserve">ffiliate </w:t>
      </w:r>
      <w:r w:rsidR="008D2D1F" w:rsidRPr="00113471">
        <w:rPr>
          <w:rFonts w:eastAsia="Times New Roman" w:cstheme="minorHAnsi"/>
          <w:color w:val="000000"/>
          <w:sz w:val="22"/>
          <w:szCs w:val="22"/>
          <w:lang w:eastAsia="en-GB"/>
        </w:rPr>
        <w:t>C</w:t>
      </w:r>
      <w:r w:rsidRPr="00113471">
        <w:rPr>
          <w:rFonts w:eastAsia="Times New Roman" w:cstheme="minorHAnsi"/>
          <w:color w:val="000000"/>
          <w:sz w:val="22"/>
          <w:szCs w:val="22"/>
          <w:lang w:eastAsia="en-GB"/>
        </w:rPr>
        <w:t xml:space="preserve">ounsellor working for the Ladder </w:t>
      </w:r>
      <w:proofErr w:type="gramStart"/>
      <w:r w:rsidRPr="00113471">
        <w:rPr>
          <w:rFonts w:eastAsia="Times New Roman" w:cstheme="minorHAnsi"/>
          <w:color w:val="000000"/>
          <w:sz w:val="22"/>
          <w:szCs w:val="22"/>
          <w:lang w:eastAsia="en-GB"/>
        </w:rPr>
        <w:t>Group</w:t>
      </w:r>
      <w:proofErr w:type="gramEnd"/>
      <w:r w:rsidRPr="00113471">
        <w:rPr>
          <w:rFonts w:eastAsia="Times New Roman" w:cstheme="minorHAnsi"/>
          <w:color w:val="000000"/>
          <w:sz w:val="22"/>
          <w:szCs w:val="22"/>
          <w:lang w:eastAsia="en-GB"/>
        </w:rPr>
        <w:t xml:space="preserve"> I </w:t>
      </w:r>
      <w:r w:rsidR="008147A6" w:rsidRPr="00113471">
        <w:rPr>
          <w:rFonts w:eastAsia="Times New Roman" w:cstheme="minorHAnsi"/>
          <w:color w:val="000000"/>
          <w:sz w:val="22"/>
          <w:szCs w:val="22"/>
          <w:lang w:eastAsia="en-GB"/>
        </w:rPr>
        <w:t>agree</w:t>
      </w:r>
      <w:r w:rsidRPr="00113471">
        <w:rPr>
          <w:rFonts w:eastAsia="Times New Roman" w:cstheme="minorHAnsi"/>
          <w:color w:val="000000"/>
          <w:sz w:val="22"/>
          <w:szCs w:val="22"/>
          <w:lang w:eastAsia="en-GB"/>
        </w:rPr>
        <w:t xml:space="preserve"> to </w:t>
      </w:r>
      <w:r w:rsidR="008147A6" w:rsidRPr="00113471">
        <w:rPr>
          <w:rFonts w:eastAsia="Times New Roman" w:cstheme="minorHAnsi"/>
          <w:color w:val="000000"/>
          <w:sz w:val="22"/>
          <w:szCs w:val="22"/>
          <w:lang w:eastAsia="en-GB"/>
        </w:rPr>
        <w:t xml:space="preserve">adhere to </w:t>
      </w:r>
      <w:r w:rsidRPr="00113471">
        <w:rPr>
          <w:rFonts w:eastAsia="Times New Roman" w:cstheme="minorHAnsi"/>
          <w:color w:val="000000"/>
          <w:sz w:val="22"/>
          <w:szCs w:val="22"/>
          <w:lang w:eastAsia="en-GB"/>
        </w:rPr>
        <w:t>the following terms:</w:t>
      </w:r>
    </w:p>
    <w:p w14:paraId="53A9A0EB" w14:textId="49237B8D"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To have and maintain a recognised qualification in counselling or psychotherapy and </w:t>
      </w:r>
      <w:r w:rsidR="008147A6" w:rsidRPr="000072C2">
        <w:rPr>
          <w:rFonts w:eastAsia="Times New Roman" w:cstheme="minorHAnsi"/>
          <w:color w:val="000000"/>
          <w:sz w:val="22"/>
          <w:szCs w:val="22"/>
          <w:lang w:eastAsia="en-GB"/>
        </w:rPr>
        <w:t xml:space="preserve">will </w:t>
      </w:r>
      <w:r w:rsidRPr="000072C2">
        <w:rPr>
          <w:rFonts w:eastAsia="Times New Roman" w:cstheme="minorHAnsi"/>
          <w:color w:val="000000"/>
          <w:sz w:val="22"/>
          <w:szCs w:val="22"/>
          <w:lang w:eastAsia="en-GB"/>
        </w:rPr>
        <w:t>be registered with the British Association of Counselling and Psychotherapy (BACP) or equivalent membership body. (</w:t>
      </w:r>
      <w:r w:rsidR="008147A6" w:rsidRPr="000072C2">
        <w:rPr>
          <w:rFonts w:eastAsia="Times New Roman" w:cstheme="minorHAnsi"/>
          <w:color w:val="000000"/>
          <w:sz w:val="22"/>
          <w:szCs w:val="22"/>
          <w:lang w:eastAsia="en-GB"/>
        </w:rPr>
        <w:t>You must provide the</w:t>
      </w:r>
      <w:r w:rsidRPr="000072C2">
        <w:rPr>
          <w:rFonts w:eastAsia="Times New Roman" w:cstheme="minorHAnsi"/>
          <w:color w:val="000000"/>
          <w:sz w:val="22"/>
          <w:szCs w:val="22"/>
          <w:lang w:eastAsia="en-GB"/>
        </w:rPr>
        <w:t xml:space="preserve"> Ladder Group</w:t>
      </w:r>
      <w:r w:rsidR="008147A6" w:rsidRPr="000072C2">
        <w:rPr>
          <w:rFonts w:eastAsia="Times New Roman" w:cstheme="minorHAnsi"/>
          <w:color w:val="000000"/>
          <w:sz w:val="22"/>
          <w:szCs w:val="22"/>
          <w:lang w:eastAsia="en-GB"/>
        </w:rPr>
        <w:t xml:space="preserve"> of</w:t>
      </w:r>
      <w:r w:rsidRPr="000072C2">
        <w:rPr>
          <w:rFonts w:eastAsia="Times New Roman" w:cstheme="minorHAnsi"/>
          <w:color w:val="000000"/>
          <w:sz w:val="22"/>
          <w:szCs w:val="22"/>
          <w:lang w:eastAsia="en-GB"/>
        </w:rPr>
        <w:t xml:space="preserve"> evidence of this </w:t>
      </w:r>
      <w:r w:rsidR="008147A6" w:rsidRPr="000072C2">
        <w:rPr>
          <w:rFonts w:eastAsia="Times New Roman" w:cstheme="minorHAnsi"/>
          <w:color w:val="000000"/>
          <w:sz w:val="22"/>
          <w:szCs w:val="22"/>
          <w:lang w:eastAsia="en-GB"/>
        </w:rPr>
        <w:t xml:space="preserve">which we will hold </w:t>
      </w:r>
      <w:r w:rsidRPr="000072C2">
        <w:rPr>
          <w:rFonts w:eastAsia="Times New Roman" w:cstheme="minorHAnsi"/>
          <w:color w:val="000000"/>
          <w:sz w:val="22"/>
          <w:szCs w:val="22"/>
          <w:lang w:eastAsia="en-GB"/>
        </w:rPr>
        <w:t xml:space="preserve">on </w:t>
      </w:r>
      <w:r w:rsidR="008147A6" w:rsidRPr="000072C2">
        <w:rPr>
          <w:rFonts w:eastAsia="Times New Roman" w:cstheme="minorHAnsi"/>
          <w:color w:val="000000"/>
          <w:sz w:val="22"/>
          <w:szCs w:val="22"/>
          <w:lang w:eastAsia="en-GB"/>
        </w:rPr>
        <w:t>our</w:t>
      </w:r>
      <w:r w:rsidRPr="000072C2">
        <w:rPr>
          <w:rFonts w:eastAsia="Times New Roman" w:cstheme="minorHAnsi"/>
          <w:color w:val="000000"/>
          <w:sz w:val="22"/>
          <w:szCs w:val="22"/>
          <w:lang w:eastAsia="en-GB"/>
        </w:rPr>
        <w:t xml:space="preserve"> files</w:t>
      </w:r>
      <w:r w:rsidR="008147A6" w:rsidRPr="000072C2">
        <w:rPr>
          <w:rFonts w:eastAsia="Times New Roman" w:cstheme="minorHAnsi"/>
          <w:color w:val="000000"/>
          <w:sz w:val="22"/>
          <w:szCs w:val="22"/>
          <w:lang w:eastAsia="en-GB"/>
        </w:rPr>
        <w:t xml:space="preserve"> for the time you are working with us</w:t>
      </w:r>
      <w:r w:rsidRPr="000072C2">
        <w:rPr>
          <w:rFonts w:eastAsia="Times New Roman" w:cstheme="minorHAnsi"/>
          <w:color w:val="000000"/>
          <w:sz w:val="22"/>
          <w:szCs w:val="22"/>
          <w:lang w:eastAsia="en-GB"/>
        </w:rPr>
        <w:t>).</w:t>
      </w:r>
    </w:p>
    <w:p w14:paraId="2AE5F6EA" w14:textId="2E5B8583"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At all times adhere to</w:t>
      </w:r>
      <w:r w:rsidR="008147A6" w:rsidRPr="000072C2">
        <w:rPr>
          <w:rFonts w:eastAsia="Times New Roman" w:cstheme="minorHAnsi"/>
          <w:color w:val="000000"/>
          <w:sz w:val="22"/>
          <w:szCs w:val="22"/>
          <w:lang w:eastAsia="en-GB"/>
        </w:rPr>
        <w:t xml:space="preserve"> your professional bodies </w:t>
      </w:r>
      <w:r w:rsidRPr="000072C2">
        <w:rPr>
          <w:rFonts w:eastAsia="Times New Roman" w:cstheme="minorHAnsi"/>
          <w:color w:val="000000"/>
          <w:sz w:val="22"/>
          <w:szCs w:val="22"/>
          <w:lang w:eastAsia="en-GB"/>
        </w:rPr>
        <w:t>Ethical Framework.</w:t>
      </w:r>
    </w:p>
    <w:p w14:paraId="081DC6BD" w14:textId="1D24AEF0" w:rsidR="00EF321C" w:rsidRPr="000072C2" w:rsidRDefault="00EF321C"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To adhere to my professional bodies CPD requirements in support of my work with the Ladder Group. The Ladder Group will provide training for its colleagues to this effect.</w:t>
      </w:r>
    </w:p>
    <w:p w14:paraId="12F9F27F" w14:textId="25C9A479" w:rsidR="004C1F1F" w:rsidRPr="000072C2" w:rsidRDefault="00EF321C"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To a</w:t>
      </w:r>
      <w:r w:rsidR="004C1F1F" w:rsidRPr="000072C2">
        <w:rPr>
          <w:rFonts w:eastAsia="Times New Roman" w:cstheme="minorHAnsi"/>
          <w:color w:val="000000"/>
          <w:sz w:val="22"/>
          <w:szCs w:val="22"/>
          <w:lang w:eastAsia="en-GB"/>
        </w:rPr>
        <w:t xml:space="preserve">ttend regular clinical supervision in accordance with </w:t>
      </w:r>
      <w:r w:rsidRPr="000072C2">
        <w:rPr>
          <w:rFonts w:eastAsia="Times New Roman" w:cstheme="minorHAnsi"/>
          <w:color w:val="000000"/>
          <w:sz w:val="22"/>
          <w:szCs w:val="22"/>
          <w:lang w:eastAsia="en-GB"/>
        </w:rPr>
        <w:t>my</w:t>
      </w:r>
      <w:r w:rsidR="008147A6" w:rsidRPr="000072C2">
        <w:rPr>
          <w:rFonts w:eastAsia="Times New Roman" w:cstheme="minorHAnsi"/>
          <w:color w:val="000000"/>
          <w:sz w:val="22"/>
          <w:szCs w:val="22"/>
          <w:lang w:eastAsia="en-GB"/>
        </w:rPr>
        <w:t xml:space="preserve"> professional bodies</w:t>
      </w:r>
      <w:r w:rsidR="0044783D">
        <w:rPr>
          <w:rFonts w:eastAsia="Times New Roman" w:cstheme="minorHAnsi"/>
          <w:color w:val="000000"/>
          <w:sz w:val="22"/>
          <w:szCs w:val="22"/>
          <w:lang w:eastAsia="en-GB"/>
        </w:rPr>
        <w:t>’</w:t>
      </w:r>
      <w:r w:rsidR="004C1F1F" w:rsidRPr="000072C2">
        <w:rPr>
          <w:rFonts w:eastAsia="Times New Roman" w:cstheme="minorHAnsi"/>
          <w:color w:val="000000"/>
          <w:sz w:val="22"/>
          <w:szCs w:val="22"/>
          <w:lang w:eastAsia="en-GB"/>
        </w:rPr>
        <w:t xml:space="preserve"> minimum requirement of 1.5 hours per month or equivalent.</w:t>
      </w:r>
    </w:p>
    <w:p w14:paraId="28533E54" w14:textId="71148FC8"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To always work in line with </w:t>
      </w:r>
      <w:r w:rsidR="000136B8" w:rsidRPr="000072C2">
        <w:rPr>
          <w:rFonts w:eastAsia="Times New Roman" w:cstheme="minorHAnsi"/>
          <w:color w:val="000000"/>
          <w:sz w:val="22"/>
          <w:szCs w:val="22"/>
          <w:lang w:eastAsia="en-GB"/>
        </w:rPr>
        <w:t xml:space="preserve">the Ladder </w:t>
      </w:r>
      <w:r w:rsidR="008D2D1F" w:rsidRPr="000072C2">
        <w:rPr>
          <w:rFonts w:eastAsia="Times New Roman" w:cstheme="minorHAnsi"/>
          <w:color w:val="000000"/>
          <w:sz w:val="22"/>
          <w:szCs w:val="22"/>
          <w:lang w:eastAsia="en-GB"/>
        </w:rPr>
        <w:t>G</w:t>
      </w:r>
      <w:r w:rsidR="000136B8" w:rsidRPr="000072C2">
        <w:rPr>
          <w:rFonts w:eastAsia="Times New Roman" w:cstheme="minorHAnsi"/>
          <w:color w:val="000000"/>
          <w:sz w:val="22"/>
          <w:szCs w:val="22"/>
          <w:lang w:eastAsia="en-GB"/>
        </w:rPr>
        <w:t>roup</w:t>
      </w:r>
      <w:r w:rsidR="008D2D1F" w:rsidRPr="000072C2">
        <w:rPr>
          <w:rFonts w:eastAsia="Times New Roman" w:cstheme="minorHAnsi"/>
          <w:color w:val="000000"/>
          <w:sz w:val="22"/>
          <w:szCs w:val="22"/>
          <w:lang w:eastAsia="en-GB"/>
        </w:rPr>
        <w:t>’</w:t>
      </w:r>
      <w:r w:rsidR="000136B8" w:rsidRPr="000072C2">
        <w:rPr>
          <w:rFonts w:eastAsia="Times New Roman" w:cstheme="minorHAnsi"/>
          <w:color w:val="000000"/>
          <w:sz w:val="22"/>
          <w:szCs w:val="22"/>
          <w:lang w:eastAsia="en-GB"/>
        </w:rPr>
        <w:t xml:space="preserve">s professional standards and expectations </w:t>
      </w:r>
      <w:r w:rsidR="008147A6" w:rsidRPr="000072C2">
        <w:rPr>
          <w:rFonts w:eastAsia="Times New Roman" w:cstheme="minorHAnsi"/>
          <w:color w:val="000000"/>
          <w:sz w:val="22"/>
          <w:szCs w:val="22"/>
          <w:lang w:eastAsia="en-GB"/>
        </w:rPr>
        <w:t>herein</w:t>
      </w:r>
      <w:r w:rsidR="000136B8" w:rsidRPr="000072C2">
        <w:rPr>
          <w:rFonts w:eastAsia="Times New Roman" w:cstheme="minorHAnsi"/>
          <w:color w:val="000000"/>
          <w:sz w:val="22"/>
          <w:szCs w:val="22"/>
          <w:lang w:eastAsia="en-GB"/>
        </w:rPr>
        <w:t>.</w:t>
      </w:r>
    </w:p>
    <w:p w14:paraId="176DB183" w14:textId="4D794370"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To adhere to all </w:t>
      </w:r>
      <w:r w:rsidR="000136B8" w:rsidRPr="000072C2">
        <w:rPr>
          <w:rFonts w:eastAsia="Times New Roman" w:cstheme="minorHAnsi"/>
          <w:color w:val="000000"/>
          <w:sz w:val="22"/>
          <w:szCs w:val="22"/>
          <w:lang w:eastAsia="en-GB"/>
        </w:rPr>
        <w:t>the Ladder Group</w:t>
      </w:r>
      <w:r w:rsidR="008D2D1F" w:rsidRPr="000072C2">
        <w:rPr>
          <w:rFonts w:eastAsia="Times New Roman" w:cstheme="minorHAnsi"/>
          <w:color w:val="000000"/>
          <w:sz w:val="22"/>
          <w:szCs w:val="22"/>
          <w:lang w:eastAsia="en-GB"/>
        </w:rPr>
        <w:t>’</w:t>
      </w:r>
      <w:r w:rsidR="000136B8" w:rsidRPr="000072C2">
        <w:rPr>
          <w:rFonts w:eastAsia="Times New Roman" w:cstheme="minorHAnsi"/>
          <w:color w:val="000000"/>
          <w:sz w:val="22"/>
          <w:szCs w:val="22"/>
          <w:lang w:eastAsia="en-GB"/>
        </w:rPr>
        <w:t xml:space="preserve">s </w:t>
      </w:r>
      <w:r w:rsidRPr="000072C2">
        <w:rPr>
          <w:rFonts w:eastAsia="Times New Roman" w:cstheme="minorHAnsi"/>
          <w:color w:val="000000"/>
          <w:sz w:val="22"/>
          <w:szCs w:val="22"/>
          <w:lang w:eastAsia="en-GB"/>
        </w:rPr>
        <w:t>policies and procedures</w:t>
      </w:r>
      <w:r w:rsidR="000136B8" w:rsidRPr="000072C2">
        <w:rPr>
          <w:rFonts w:eastAsia="Times New Roman" w:cstheme="minorHAnsi"/>
          <w:color w:val="000000"/>
          <w:sz w:val="22"/>
          <w:szCs w:val="22"/>
          <w:lang w:eastAsia="en-GB"/>
        </w:rPr>
        <w:t xml:space="preserve"> as detailed on the website at www</w:t>
      </w:r>
      <w:r w:rsidRPr="000072C2">
        <w:rPr>
          <w:rFonts w:eastAsia="Times New Roman" w:cstheme="minorHAnsi"/>
          <w:color w:val="000000"/>
          <w:sz w:val="22"/>
          <w:szCs w:val="22"/>
          <w:lang w:eastAsia="en-GB"/>
        </w:rPr>
        <w:t>.</w:t>
      </w:r>
      <w:r w:rsidR="000136B8" w:rsidRPr="000072C2">
        <w:rPr>
          <w:rFonts w:eastAsia="Times New Roman" w:cstheme="minorHAnsi"/>
          <w:color w:val="000000"/>
          <w:sz w:val="22"/>
          <w:szCs w:val="22"/>
          <w:lang w:eastAsia="en-GB"/>
        </w:rPr>
        <w:t>theladdergroup.net.</w:t>
      </w:r>
    </w:p>
    <w:p w14:paraId="3569931F" w14:textId="37228526" w:rsidR="004C1F1F" w:rsidRPr="000072C2" w:rsidRDefault="008147A6"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To adhere to the Ladder Groups referral and contracting</w:t>
      </w:r>
      <w:r w:rsidR="000136B8" w:rsidRPr="000072C2">
        <w:rPr>
          <w:rFonts w:eastAsia="Times New Roman" w:cstheme="minorHAnsi"/>
          <w:color w:val="000000"/>
          <w:sz w:val="22"/>
          <w:szCs w:val="22"/>
          <w:lang w:eastAsia="en-GB"/>
        </w:rPr>
        <w:t xml:space="preserve"> </w:t>
      </w:r>
      <w:r w:rsidRPr="000072C2">
        <w:rPr>
          <w:rFonts w:eastAsia="Times New Roman" w:cstheme="minorHAnsi"/>
          <w:color w:val="000000"/>
          <w:sz w:val="22"/>
          <w:szCs w:val="22"/>
          <w:lang w:eastAsia="en-GB"/>
        </w:rPr>
        <w:t xml:space="preserve">policies and procedures </w:t>
      </w:r>
      <w:r w:rsidR="00566F81" w:rsidRPr="000072C2">
        <w:rPr>
          <w:rFonts w:eastAsia="Times New Roman" w:cstheme="minorHAnsi"/>
          <w:color w:val="000000"/>
          <w:sz w:val="22"/>
          <w:szCs w:val="22"/>
          <w:lang w:eastAsia="en-GB"/>
        </w:rPr>
        <w:t xml:space="preserve">with all clients before engagement </w:t>
      </w:r>
      <w:r w:rsidR="000136B8" w:rsidRPr="000072C2">
        <w:rPr>
          <w:rFonts w:eastAsia="Times New Roman" w:cstheme="minorHAnsi"/>
          <w:color w:val="000000"/>
          <w:sz w:val="22"/>
          <w:szCs w:val="22"/>
          <w:lang w:eastAsia="en-GB"/>
        </w:rPr>
        <w:t xml:space="preserve">within which are </w:t>
      </w:r>
      <w:r w:rsidR="00566F81" w:rsidRPr="000072C2">
        <w:rPr>
          <w:rFonts w:eastAsia="Times New Roman" w:cstheme="minorHAnsi"/>
          <w:color w:val="000000"/>
          <w:sz w:val="22"/>
          <w:szCs w:val="22"/>
          <w:lang w:eastAsia="en-GB"/>
        </w:rPr>
        <w:t xml:space="preserve">defined clear </w:t>
      </w:r>
      <w:r w:rsidR="000136B8" w:rsidRPr="000072C2">
        <w:rPr>
          <w:rFonts w:eastAsia="Times New Roman" w:cstheme="minorHAnsi"/>
          <w:color w:val="000000"/>
          <w:sz w:val="22"/>
          <w:szCs w:val="22"/>
          <w:lang w:eastAsia="en-GB"/>
        </w:rPr>
        <w:t xml:space="preserve">goals </w:t>
      </w:r>
      <w:r w:rsidR="00566F81" w:rsidRPr="000072C2">
        <w:rPr>
          <w:rFonts w:eastAsia="Times New Roman" w:cstheme="minorHAnsi"/>
          <w:color w:val="000000"/>
          <w:sz w:val="22"/>
          <w:szCs w:val="22"/>
          <w:lang w:eastAsia="en-GB"/>
        </w:rPr>
        <w:t xml:space="preserve">and </w:t>
      </w:r>
      <w:r w:rsidR="004C1F1F" w:rsidRPr="000072C2">
        <w:rPr>
          <w:rFonts w:eastAsia="Times New Roman" w:cstheme="minorHAnsi"/>
          <w:color w:val="000000"/>
          <w:sz w:val="22"/>
          <w:szCs w:val="22"/>
          <w:lang w:eastAsia="en-GB"/>
        </w:rPr>
        <w:t>clinical boundaries</w:t>
      </w:r>
      <w:r w:rsidR="000136B8" w:rsidRPr="000072C2">
        <w:rPr>
          <w:rFonts w:eastAsia="Times New Roman" w:cstheme="minorHAnsi"/>
          <w:color w:val="000000"/>
          <w:sz w:val="22"/>
          <w:szCs w:val="22"/>
          <w:lang w:eastAsia="en-GB"/>
        </w:rPr>
        <w:t>,</w:t>
      </w:r>
      <w:r w:rsidR="004C1F1F" w:rsidRPr="000072C2">
        <w:rPr>
          <w:rFonts w:eastAsia="Times New Roman" w:cstheme="minorHAnsi"/>
          <w:color w:val="000000"/>
          <w:sz w:val="22"/>
          <w:szCs w:val="22"/>
          <w:lang w:eastAsia="en-GB"/>
        </w:rPr>
        <w:t xml:space="preserve"> in </w:t>
      </w:r>
      <w:r w:rsidR="00566F81" w:rsidRPr="000072C2">
        <w:rPr>
          <w:rFonts w:eastAsia="Times New Roman" w:cstheme="minorHAnsi"/>
          <w:color w:val="000000"/>
          <w:sz w:val="22"/>
          <w:szCs w:val="22"/>
          <w:lang w:eastAsia="en-GB"/>
        </w:rPr>
        <w:t>ac</w:t>
      </w:r>
      <w:r w:rsidR="004C1F1F" w:rsidRPr="000072C2">
        <w:rPr>
          <w:rFonts w:eastAsia="Times New Roman" w:cstheme="minorHAnsi"/>
          <w:color w:val="000000"/>
          <w:sz w:val="22"/>
          <w:szCs w:val="22"/>
          <w:lang w:eastAsia="en-GB"/>
        </w:rPr>
        <w:t xml:space="preserve">cordance with </w:t>
      </w:r>
      <w:r w:rsidR="000136B8" w:rsidRPr="000072C2">
        <w:rPr>
          <w:rFonts w:eastAsia="Times New Roman" w:cstheme="minorHAnsi"/>
          <w:color w:val="000000"/>
          <w:sz w:val="22"/>
          <w:szCs w:val="22"/>
          <w:lang w:eastAsia="en-GB"/>
        </w:rPr>
        <w:t>the Ladder Group</w:t>
      </w:r>
      <w:r w:rsidR="008D2D1F" w:rsidRPr="000072C2">
        <w:rPr>
          <w:rFonts w:eastAsia="Times New Roman" w:cstheme="minorHAnsi"/>
          <w:color w:val="000000"/>
          <w:sz w:val="22"/>
          <w:szCs w:val="22"/>
          <w:lang w:eastAsia="en-GB"/>
        </w:rPr>
        <w:t>’</w:t>
      </w:r>
      <w:r w:rsidR="000136B8" w:rsidRPr="000072C2">
        <w:rPr>
          <w:rFonts w:eastAsia="Times New Roman" w:cstheme="minorHAnsi"/>
          <w:color w:val="000000"/>
          <w:sz w:val="22"/>
          <w:szCs w:val="22"/>
          <w:lang w:eastAsia="en-GB"/>
        </w:rPr>
        <w:t xml:space="preserve">s </w:t>
      </w:r>
      <w:r w:rsidR="004C1F1F" w:rsidRPr="000072C2">
        <w:rPr>
          <w:rFonts w:eastAsia="Times New Roman" w:cstheme="minorHAnsi"/>
          <w:color w:val="000000"/>
          <w:sz w:val="22"/>
          <w:szCs w:val="22"/>
          <w:lang w:eastAsia="en-GB"/>
        </w:rPr>
        <w:t>Client Contracting Policy.</w:t>
      </w:r>
    </w:p>
    <w:p w14:paraId="14B4A785" w14:textId="7CBC436D"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Not solicit client’s services during or after the allocated number of sessions.</w:t>
      </w:r>
    </w:p>
    <w:p w14:paraId="13A8F805" w14:textId="77777777" w:rsidR="001D4D71"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Agree to ensure integrity and professionalism is maintained within the counsellor-client relationship. Examples of this include but are not limited </w:t>
      </w:r>
      <w:proofErr w:type="gramStart"/>
      <w:r w:rsidRPr="000072C2">
        <w:rPr>
          <w:rFonts w:eastAsia="Times New Roman" w:cstheme="minorHAnsi"/>
          <w:color w:val="000000"/>
          <w:sz w:val="22"/>
          <w:szCs w:val="22"/>
          <w:lang w:eastAsia="en-GB"/>
        </w:rPr>
        <w:t>to;</w:t>
      </w:r>
      <w:proofErr w:type="gramEnd"/>
    </w:p>
    <w:p w14:paraId="0B49B42D" w14:textId="543F94E2" w:rsidR="004C1F1F" w:rsidRDefault="004C1F1F" w:rsidP="001D4D71">
      <w:pPr>
        <w:pStyle w:val="ListParagraph"/>
        <w:numPr>
          <w:ilvl w:val="1"/>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ensuring that sessions take place within an appropriate environment and restraining from the use of personal </w:t>
      </w:r>
      <w:r w:rsidR="008147A6" w:rsidRPr="000072C2">
        <w:rPr>
          <w:rFonts w:eastAsia="Times New Roman" w:cstheme="minorHAnsi"/>
          <w:color w:val="000000"/>
          <w:sz w:val="22"/>
          <w:szCs w:val="22"/>
          <w:lang w:eastAsia="en-GB"/>
        </w:rPr>
        <w:t xml:space="preserve">disclosures </w:t>
      </w:r>
      <w:proofErr w:type="gramStart"/>
      <w:r w:rsidR="008147A6" w:rsidRPr="000072C2">
        <w:rPr>
          <w:rFonts w:eastAsia="Times New Roman" w:cstheme="minorHAnsi"/>
          <w:color w:val="000000"/>
          <w:sz w:val="22"/>
          <w:szCs w:val="22"/>
          <w:lang w:eastAsia="en-GB"/>
        </w:rPr>
        <w:t>e.g</w:t>
      </w:r>
      <w:r w:rsidR="0044783D">
        <w:rPr>
          <w:rFonts w:eastAsia="Times New Roman" w:cstheme="minorHAnsi"/>
          <w:color w:val="000000"/>
          <w:sz w:val="22"/>
          <w:szCs w:val="22"/>
          <w:lang w:eastAsia="en-GB"/>
        </w:rPr>
        <w:t>.</w:t>
      </w:r>
      <w:proofErr w:type="gramEnd"/>
      <w:r w:rsidR="008147A6" w:rsidRPr="000072C2">
        <w:rPr>
          <w:rFonts w:eastAsia="Times New Roman" w:cstheme="minorHAnsi"/>
          <w:color w:val="000000"/>
          <w:sz w:val="22"/>
          <w:szCs w:val="22"/>
          <w:lang w:eastAsia="en-GB"/>
        </w:rPr>
        <w:t xml:space="preserve"> personal information or the use of </w:t>
      </w:r>
      <w:r w:rsidRPr="000072C2">
        <w:rPr>
          <w:rFonts w:eastAsia="Times New Roman" w:cstheme="minorHAnsi"/>
          <w:color w:val="000000"/>
          <w:sz w:val="22"/>
          <w:szCs w:val="22"/>
          <w:lang w:eastAsia="en-GB"/>
        </w:rPr>
        <w:t>mobile</w:t>
      </w:r>
      <w:r w:rsidR="008147A6" w:rsidRPr="000072C2">
        <w:rPr>
          <w:rFonts w:eastAsia="Times New Roman" w:cstheme="minorHAnsi"/>
          <w:color w:val="000000"/>
          <w:sz w:val="22"/>
          <w:szCs w:val="22"/>
          <w:lang w:eastAsia="en-GB"/>
        </w:rPr>
        <w:t>s</w:t>
      </w:r>
      <w:r w:rsidRPr="000072C2">
        <w:rPr>
          <w:rFonts w:eastAsia="Times New Roman" w:cstheme="minorHAnsi"/>
          <w:color w:val="000000"/>
          <w:sz w:val="22"/>
          <w:szCs w:val="22"/>
          <w:lang w:eastAsia="en-GB"/>
        </w:rPr>
        <w:t>, or other electronic devices, during sessions unless causally linked to the therapeutic intervention. If you do use your personal mobile, ensure the number is withheld.</w:t>
      </w:r>
    </w:p>
    <w:p w14:paraId="263F7D5E" w14:textId="5CC007B9" w:rsidR="001D4D71" w:rsidRPr="000072C2" w:rsidRDefault="001D4D71" w:rsidP="001D4D71">
      <w:pPr>
        <w:pStyle w:val="ListParagraph"/>
        <w:numPr>
          <w:ilvl w:val="1"/>
          <w:numId w:val="25"/>
        </w:numPr>
        <w:spacing w:before="60" w:afterLines="60" w:after="144"/>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Informing your clients, their referring organisations and the Ladder Group leadership of any absence on your part, in good time, in writing (</w:t>
      </w:r>
      <w:proofErr w:type="gramStart"/>
      <w:r>
        <w:rPr>
          <w:rFonts w:eastAsia="Times New Roman" w:cstheme="minorHAnsi"/>
          <w:color w:val="000000"/>
          <w:sz w:val="22"/>
          <w:szCs w:val="22"/>
          <w:lang w:eastAsia="en-GB"/>
        </w:rPr>
        <w:t>e.g.</w:t>
      </w:r>
      <w:proofErr w:type="gramEnd"/>
      <w:r>
        <w:rPr>
          <w:rFonts w:eastAsia="Times New Roman" w:cstheme="minorHAnsi"/>
          <w:color w:val="000000"/>
          <w:sz w:val="22"/>
          <w:szCs w:val="22"/>
          <w:lang w:eastAsia="en-GB"/>
        </w:rPr>
        <w:t xml:space="preserve"> email or text) so that appropriate and safe arrangements can be made for all parties.</w:t>
      </w:r>
    </w:p>
    <w:p w14:paraId="67154DB3" w14:textId="7D0C2D98"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Agree to comply with any reasonable instructions pertaining to a case that are issued by the </w:t>
      </w:r>
      <w:r w:rsidR="000136B8" w:rsidRPr="000072C2">
        <w:rPr>
          <w:rFonts w:eastAsia="Times New Roman" w:cstheme="minorHAnsi"/>
          <w:color w:val="000000"/>
          <w:sz w:val="22"/>
          <w:szCs w:val="22"/>
          <w:lang w:eastAsia="en-GB"/>
        </w:rPr>
        <w:t>Ladder Group leadership.</w:t>
      </w:r>
    </w:p>
    <w:p w14:paraId="7E550665" w14:textId="15B194C9"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Ensure any notes are kept</w:t>
      </w:r>
      <w:r w:rsidR="000136B8" w:rsidRPr="000072C2">
        <w:rPr>
          <w:rFonts w:eastAsia="Times New Roman" w:cstheme="minorHAnsi"/>
          <w:color w:val="000000"/>
          <w:sz w:val="22"/>
          <w:szCs w:val="22"/>
          <w:lang w:eastAsia="en-GB"/>
        </w:rPr>
        <w:t xml:space="preserve"> </w:t>
      </w:r>
      <w:r w:rsidRPr="000072C2">
        <w:rPr>
          <w:rFonts w:eastAsia="Times New Roman" w:cstheme="minorHAnsi"/>
          <w:color w:val="000000"/>
          <w:sz w:val="22"/>
          <w:szCs w:val="22"/>
          <w:lang w:eastAsia="en-GB"/>
        </w:rPr>
        <w:t>confidential and secure</w:t>
      </w:r>
      <w:r w:rsidR="000136B8" w:rsidRPr="000072C2">
        <w:rPr>
          <w:rFonts w:eastAsia="Times New Roman" w:cstheme="minorHAnsi"/>
          <w:color w:val="000000"/>
          <w:sz w:val="22"/>
          <w:szCs w:val="22"/>
          <w:lang w:eastAsia="en-GB"/>
        </w:rPr>
        <w:t xml:space="preserve"> by entering them onto the Ladder Group</w:t>
      </w:r>
      <w:r w:rsidR="008D2D1F" w:rsidRPr="000072C2">
        <w:rPr>
          <w:rFonts w:eastAsia="Times New Roman" w:cstheme="minorHAnsi"/>
          <w:color w:val="000000"/>
          <w:sz w:val="22"/>
          <w:szCs w:val="22"/>
          <w:lang w:eastAsia="en-GB"/>
        </w:rPr>
        <w:t>’</w:t>
      </w:r>
      <w:r w:rsidR="000136B8" w:rsidRPr="000072C2">
        <w:rPr>
          <w:rFonts w:eastAsia="Times New Roman" w:cstheme="minorHAnsi"/>
          <w:color w:val="000000"/>
          <w:sz w:val="22"/>
          <w:szCs w:val="22"/>
          <w:lang w:eastAsia="en-GB"/>
        </w:rPr>
        <w:t>s Information management systems (G suite and MYMUP) within 48 hours of each session or meeting.</w:t>
      </w:r>
    </w:p>
    <w:p w14:paraId="11FF2ECE" w14:textId="6044675E"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Any client or case concerns/enquiries</w:t>
      </w:r>
      <w:r w:rsidR="000136B8" w:rsidRPr="000072C2">
        <w:rPr>
          <w:rFonts w:eastAsia="Times New Roman" w:cstheme="minorHAnsi"/>
          <w:color w:val="000000"/>
          <w:sz w:val="22"/>
          <w:szCs w:val="22"/>
          <w:lang w:eastAsia="en-GB"/>
        </w:rPr>
        <w:t xml:space="preserve">, with particular emphasis on safeguarding, </w:t>
      </w:r>
      <w:r w:rsidRPr="000072C2">
        <w:rPr>
          <w:rFonts w:eastAsia="Times New Roman" w:cstheme="minorHAnsi"/>
          <w:color w:val="000000"/>
          <w:sz w:val="22"/>
          <w:szCs w:val="22"/>
          <w:lang w:eastAsia="en-GB"/>
        </w:rPr>
        <w:t xml:space="preserve">to be swiftly escalated to </w:t>
      </w:r>
      <w:r w:rsidR="00A35953" w:rsidRPr="000072C2">
        <w:rPr>
          <w:rFonts w:eastAsia="Times New Roman" w:cstheme="minorHAnsi"/>
          <w:color w:val="000000"/>
          <w:sz w:val="22"/>
          <w:szCs w:val="22"/>
          <w:lang w:eastAsia="en-GB"/>
        </w:rPr>
        <w:t>an appropriate member of The Ladder Group.</w:t>
      </w:r>
    </w:p>
    <w:p w14:paraId="48602874" w14:textId="38C41365"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Not to record any sessions with clients, either by way of video or audio device</w:t>
      </w:r>
      <w:r w:rsidR="00A35953" w:rsidRPr="000072C2">
        <w:rPr>
          <w:rFonts w:eastAsia="Times New Roman" w:cstheme="minorHAnsi"/>
          <w:color w:val="000000"/>
          <w:sz w:val="22"/>
          <w:szCs w:val="22"/>
          <w:lang w:eastAsia="en-GB"/>
        </w:rPr>
        <w:t xml:space="preserve"> without their prior agreement and </w:t>
      </w:r>
      <w:r w:rsidR="008147A6" w:rsidRPr="000072C2">
        <w:rPr>
          <w:rFonts w:eastAsia="Times New Roman" w:cstheme="minorHAnsi"/>
          <w:color w:val="000000"/>
          <w:sz w:val="22"/>
          <w:szCs w:val="22"/>
          <w:lang w:eastAsia="en-GB"/>
        </w:rPr>
        <w:t xml:space="preserve">the </w:t>
      </w:r>
      <w:r w:rsidR="00A35953" w:rsidRPr="000072C2">
        <w:rPr>
          <w:rFonts w:eastAsia="Times New Roman" w:cstheme="minorHAnsi"/>
          <w:color w:val="000000"/>
          <w:sz w:val="22"/>
          <w:szCs w:val="22"/>
          <w:lang w:eastAsia="en-GB"/>
        </w:rPr>
        <w:t>written consent</w:t>
      </w:r>
      <w:r w:rsidR="00566F81" w:rsidRPr="000072C2">
        <w:rPr>
          <w:rFonts w:eastAsia="Times New Roman" w:cstheme="minorHAnsi"/>
          <w:color w:val="000000"/>
          <w:sz w:val="22"/>
          <w:szCs w:val="22"/>
          <w:lang w:eastAsia="en-GB"/>
        </w:rPr>
        <w:t xml:space="preserve"> of both the client and The Ladder Group.</w:t>
      </w:r>
    </w:p>
    <w:p w14:paraId="19453963" w14:textId="4117EDB6" w:rsidR="004C1F1F" w:rsidRPr="000072C2" w:rsidRDefault="008D2D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Notes are kept in a confidential place, password protected on a computer/locked in the cabinet. </w:t>
      </w:r>
      <w:r w:rsidR="004C1F1F" w:rsidRPr="000072C2">
        <w:rPr>
          <w:rFonts w:eastAsia="Times New Roman" w:cstheme="minorHAnsi"/>
          <w:color w:val="000000"/>
          <w:sz w:val="22"/>
          <w:szCs w:val="22"/>
          <w:lang w:eastAsia="en-GB"/>
        </w:rPr>
        <w:t xml:space="preserve">Ensure secure disposal of all session </w:t>
      </w:r>
      <w:r w:rsidR="00A35953" w:rsidRPr="000072C2">
        <w:rPr>
          <w:rFonts w:eastAsia="Times New Roman" w:cstheme="minorHAnsi"/>
          <w:color w:val="000000"/>
          <w:sz w:val="22"/>
          <w:szCs w:val="22"/>
          <w:lang w:eastAsia="en-GB"/>
        </w:rPr>
        <w:t xml:space="preserve">notes and </w:t>
      </w:r>
      <w:r w:rsidR="004C1F1F" w:rsidRPr="000072C2">
        <w:rPr>
          <w:rFonts w:eastAsia="Times New Roman" w:cstheme="minorHAnsi"/>
          <w:color w:val="000000"/>
          <w:sz w:val="22"/>
          <w:szCs w:val="22"/>
          <w:lang w:eastAsia="en-GB"/>
        </w:rPr>
        <w:t>records after a session has concluded (unless otherwise required by law)</w:t>
      </w:r>
      <w:r w:rsidRPr="000072C2">
        <w:rPr>
          <w:rFonts w:eastAsia="Times New Roman" w:cstheme="minorHAnsi"/>
          <w:color w:val="000000"/>
          <w:sz w:val="22"/>
          <w:szCs w:val="22"/>
          <w:lang w:eastAsia="en-GB"/>
        </w:rPr>
        <w:t>.</w:t>
      </w:r>
    </w:p>
    <w:p w14:paraId="12E7C470" w14:textId="350607B8" w:rsidR="004C1F1F" w:rsidRPr="000072C2" w:rsidRDefault="004C1F1F" w:rsidP="000072C2">
      <w:pPr>
        <w:pStyle w:val="ListParagraph"/>
        <w:numPr>
          <w:ilvl w:val="0"/>
          <w:numId w:val="25"/>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To allow </w:t>
      </w:r>
      <w:r w:rsidR="00566F81" w:rsidRPr="000072C2">
        <w:rPr>
          <w:rFonts w:eastAsia="Times New Roman" w:cstheme="minorHAnsi"/>
          <w:color w:val="000000"/>
          <w:sz w:val="22"/>
          <w:szCs w:val="22"/>
          <w:lang w:eastAsia="en-GB"/>
        </w:rPr>
        <w:t>The Ladder Group</w:t>
      </w:r>
      <w:r w:rsidRPr="000072C2">
        <w:rPr>
          <w:rFonts w:eastAsia="Times New Roman" w:cstheme="minorHAnsi"/>
          <w:color w:val="000000"/>
          <w:sz w:val="22"/>
          <w:szCs w:val="22"/>
          <w:lang w:eastAsia="en-GB"/>
        </w:rPr>
        <w:t xml:space="preserve"> to complete Disclosure &amp; Barring Service (DBS) checks as may reasonably be required.</w:t>
      </w:r>
    </w:p>
    <w:p w14:paraId="7D820997" w14:textId="1E0D3058" w:rsidR="00E30C6C" w:rsidRPr="00113471" w:rsidRDefault="00E30C6C" w:rsidP="003A599B">
      <w:pPr>
        <w:spacing w:before="60" w:afterLines="60" w:after="144"/>
        <w:rPr>
          <w:rFonts w:eastAsia="Times New Roman" w:cstheme="minorHAnsi"/>
          <w:b/>
          <w:bCs/>
          <w:color w:val="000000"/>
          <w:sz w:val="22"/>
          <w:szCs w:val="22"/>
          <w:lang w:eastAsia="en-GB"/>
        </w:rPr>
      </w:pPr>
      <w:r w:rsidRPr="00113471">
        <w:rPr>
          <w:rFonts w:eastAsia="Times New Roman" w:cstheme="minorHAnsi"/>
          <w:b/>
          <w:bCs/>
          <w:color w:val="000000"/>
          <w:sz w:val="22"/>
          <w:szCs w:val="22"/>
          <w:lang w:eastAsia="en-GB"/>
        </w:rPr>
        <w:t xml:space="preserve">Affiliate </w:t>
      </w:r>
      <w:r w:rsidR="00EF321C" w:rsidRPr="00113471">
        <w:rPr>
          <w:rFonts w:eastAsia="Times New Roman" w:cstheme="minorHAnsi"/>
          <w:b/>
          <w:bCs/>
          <w:color w:val="000000"/>
          <w:sz w:val="22"/>
          <w:szCs w:val="22"/>
          <w:lang w:eastAsia="en-GB"/>
        </w:rPr>
        <w:t xml:space="preserve">Counsellor </w:t>
      </w:r>
      <w:r w:rsidRPr="00113471">
        <w:rPr>
          <w:rFonts w:eastAsia="Times New Roman" w:cstheme="minorHAnsi"/>
          <w:b/>
          <w:bCs/>
          <w:color w:val="000000"/>
          <w:sz w:val="22"/>
          <w:szCs w:val="22"/>
          <w:lang w:eastAsia="en-GB"/>
        </w:rPr>
        <w:t>documentation</w:t>
      </w:r>
    </w:p>
    <w:p w14:paraId="05DB018E" w14:textId="7B48702E" w:rsidR="004C1F1F" w:rsidRPr="00113471" w:rsidRDefault="008147A6" w:rsidP="003A599B">
      <w:pPr>
        <w:spacing w:before="60" w:afterLines="60" w:after="144"/>
        <w:rPr>
          <w:rFonts w:eastAsia="Times New Roman" w:cstheme="minorHAnsi"/>
          <w:sz w:val="22"/>
          <w:szCs w:val="22"/>
          <w:lang w:eastAsia="en-GB"/>
        </w:rPr>
      </w:pPr>
      <w:r w:rsidRPr="00113471">
        <w:rPr>
          <w:rFonts w:eastAsia="Times New Roman" w:cstheme="minorHAnsi"/>
          <w:color w:val="000000"/>
          <w:sz w:val="22"/>
          <w:szCs w:val="22"/>
          <w:lang w:eastAsia="en-GB"/>
        </w:rPr>
        <w:lastRenderedPageBreak/>
        <w:t xml:space="preserve">In the interest of safeguarding both its colleagues and </w:t>
      </w:r>
      <w:proofErr w:type="gramStart"/>
      <w:r w:rsidRPr="00113471">
        <w:rPr>
          <w:rFonts w:eastAsia="Times New Roman" w:cstheme="minorHAnsi"/>
          <w:color w:val="000000"/>
          <w:sz w:val="22"/>
          <w:szCs w:val="22"/>
          <w:lang w:eastAsia="en-GB"/>
        </w:rPr>
        <w:t>it</w:t>
      </w:r>
      <w:proofErr w:type="gramEnd"/>
      <w:r w:rsidRPr="00113471">
        <w:rPr>
          <w:rFonts w:eastAsia="Times New Roman" w:cstheme="minorHAnsi"/>
          <w:color w:val="000000"/>
          <w:sz w:val="22"/>
          <w:szCs w:val="22"/>
          <w:lang w:eastAsia="en-GB"/>
        </w:rPr>
        <w:t xml:space="preserve"> clients The Ladder Group adheres to the highest standards of safeguarding practice. To this effect all colleagues are recruited under the guidance of Safe Recruitment guidance.  </w:t>
      </w:r>
      <w:r w:rsidR="004C1F1F" w:rsidRPr="00113471">
        <w:rPr>
          <w:rFonts w:eastAsia="Times New Roman" w:cstheme="minorHAnsi"/>
          <w:color w:val="000000"/>
          <w:sz w:val="22"/>
          <w:szCs w:val="22"/>
          <w:lang w:eastAsia="en-GB"/>
        </w:rPr>
        <w:t>Referral of clients to Affiliate Counsellors is strictly subject to the provision of:</w:t>
      </w:r>
    </w:p>
    <w:tbl>
      <w:tblPr>
        <w:tblStyle w:val="TableGrid"/>
        <w:tblW w:w="0" w:type="auto"/>
        <w:tblInd w:w="-5" w:type="dxa"/>
        <w:tblLook w:val="04A0" w:firstRow="1" w:lastRow="0" w:firstColumn="1" w:lastColumn="0" w:noHBand="0" w:noVBand="1"/>
      </w:tblPr>
      <w:tblGrid>
        <w:gridCol w:w="9077"/>
        <w:gridCol w:w="658"/>
      </w:tblGrid>
      <w:tr w:rsidR="00113471" w:rsidRPr="00113471" w14:paraId="7D0DA337" w14:textId="037A5E3E" w:rsidTr="007064CF">
        <w:tc>
          <w:tcPr>
            <w:tcW w:w="9077" w:type="dxa"/>
            <w:tcBorders>
              <w:top w:val="nil"/>
              <w:left w:val="nil"/>
              <w:bottom w:val="nil"/>
              <w:right w:val="single" w:sz="4" w:space="0" w:color="auto"/>
            </w:tcBorders>
          </w:tcPr>
          <w:p w14:paraId="429F8712" w14:textId="77777777" w:rsidR="00113471" w:rsidRPr="00113471" w:rsidRDefault="00113471" w:rsidP="00CE0ECE">
            <w:pPr>
              <w:pStyle w:val="ListParagraph"/>
              <w:numPr>
                <w:ilvl w:val="0"/>
                <w:numId w:val="21"/>
              </w:numPr>
              <w:ind w:firstLine="0"/>
              <w:textAlignment w:val="baseline"/>
              <w:rPr>
                <w:rFonts w:eastAsia="Times New Roman" w:cstheme="minorHAnsi"/>
                <w:color w:val="000000"/>
                <w:lang w:eastAsia="en-GB"/>
              </w:rPr>
            </w:pPr>
            <w:r w:rsidRPr="00113471">
              <w:rPr>
                <w:rFonts w:eastAsia="Times New Roman" w:cstheme="minorHAnsi"/>
                <w:color w:val="000000"/>
                <w:lang w:eastAsia="en-GB"/>
              </w:rPr>
              <w:t>A completed application form</w:t>
            </w:r>
          </w:p>
        </w:tc>
        <w:tc>
          <w:tcPr>
            <w:tcW w:w="658" w:type="dxa"/>
            <w:tcBorders>
              <w:left w:val="single" w:sz="4" w:space="0" w:color="auto"/>
            </w:tcBorders>
          </w:tcPr>
          <w:p w14:paraId="087E226F" w14:textId="77777777" w:rsidR="00113471" w:rsidRPr="00113471" w:rsidRDefault="00113471" w:rsidP="00CE0ECE">
            <w:pPr>
              <w:textAlignment w:val="baseline"/>
              <w:rPr>
                <w:rFonts w:eastAsia="Times New Roman" w:cstheme="minorHAnsi"/>
                <w:color w:val="000000"/>
                <w:lang w:eastAsia="en-GB"/>
              </w:rPr>
            </w:pPr>
          </w:p>
        </w:tc>
      </w:tr>
      <w:tr w:rsidR="00113471" w:rsidRPr="00113471" w14:paraId="74175FC2" w14:textId="69FB9F61" w:rsidTr="007064CF">
        <w:tc>
          <w:tcPr>
            <w:tcW w:w="9077" w:type="dxa"/>
            <w:tcBorders>
              <w:top w:val="nil"/>
              <w:left w:val="nil"/>
              <w:bottom w:val="nil"/>
              <w:right w:val="single" w:sz="4" w:space="0" w:color="auto"/>
            </w:tcBorders>
          </w:tcPr>
          <w:p w14:paraId="0F3B617B" w14:textId="77777777" w:rsidR="00113471" w:rsidRPr="00113471" w:rsidRDefault="00113471" w:rsidP="00CE0ECE">
            <w:pPr>
              <w:pStyle w:val="ListParagraph"/>
              <w:numPr>
                <w:ilvl w:val="0"/>
                <w:numId w:val="21"/>
              </w:numPr>
              <w:ind w:firstLine="0"/>
              <w:textAlignment w:val="baseline"/>
              <w:rPr>
                <w:rFonts w:eastAsia="Times New Roman" w:cstheme="minorHAnsi"/>
                <w:color w:val="000000"/>
                <w:lang w:eastAsia="en-GB"/>
              </w:rPr>
            </w:pPr>
            <w:r w:rsidRPr="00113471">
              <w:rPr>
                <w:rFonts w:eastAsia="Times New Roman" w:cstheme="minorHAnsi"/>
                <w:color w:val="000000"/>
                <w:lang w:eastAsia="en-GB"/>
              </w:rPr>
              <w:t>References from 2 recent and appropriate referees.</w:t>
            </w:r>
          </w:p>
        </w:tc>
        <w:tc>
          <w:tcPr>
            <w:tcW w:w="658" w:type="dxa"/>
            <w:tcBorders>
              <w:left w:val="single" w:sz="4" w:space="0" w:color="auto"/>
            </w:tcBorders>
          </w:tcPr>
          <w:p w14:paraId="751E3D7B" w14:textId="77777777" w:rsidR="00113471" w:rsidRPr="00113471" w:rsidRDefault="00113471" w:rsidP="00CE0ECE">
            <w:pPr>
              <w:textAlignment w:val="baseline"/>
              <w:rPr>
                <w:rFonts w:eastAsia="Times New Roman" w:cstheme="minorHAnsi"/>
                <w:color w:val="000000"/>
                <w:lang w:eastAsia="en-GB"/>
              </w:rPr>
            </w:pPr>
          </w:p>
        </w:tc>
      </w:tr>
      <w:tr w:rsidR="00113471" w:rsidRPr="00113471" w14:paraId="7C39D856" w14:textId="24298A8D" w:rsidTr="007064CF">
        <w:tc>
          <w:tcPr>
            <w:tcW w:w="9077" w:type="dxa"/>
            <w:tcBorders>
              <w:top w:val="nil"/>
              <w:left w:val="nil"/>
              <w:bottom w:val="nil"/>
              <w:right w:val="single" w:sz="4" w:space="0" w:color="auto"/>
            </w:tcBorders>
          </w:tcPr>
          <w:p w14:paraId="3FC17888" w14:textId="77777777" w:rsidR="00113471" w:rsidRPr="00113471" w:rsidRDefault="00113471" w:rsidP="00CE0ECE">
            <w:pPr>
              <w:pStyle w:val="ListParagraph"/>
              <w:numPr>
                <w:ilvl w:val="0"/>
                <w:numId w:val="21"/>
              </w:numPr>
              <w:ind w:firstLine="0"/>
              <w:textAlignment w:val="baseline"/>
              <w:rPr>
                <w:rFonts w:eastAsia="Times New Roman" w:cstheme="minorHAnsi"/>
                <w:color w:val="000000"/>
                <w:lang w:eastAsia="en-GB"/>
              </w:rPr>
            </w:pPr>
            <w:r w:rsidRPr="00113471">
              <w:rPr>
                <w:rFonts w:eastAsia="Times New Roman" w:cstheme="minorHAnsi"/>
                <w:color w:val="000000"/>
                <w:lang w:eastAsia="en-GB"/>
              </w:rPr>
              <w:t>Evidence of qualifications</w:t>
            </w:r>
          </w:p>
        </w:tc>
        <w:tc>
          <w:tcPr>
            <w:tcW w:w="658" w:type="dxa"/>
            <w:tcBorders>
              <w:left w:val="single" w:sz="4" w:space="0" w:color="auto"/>
            </w:tcBorders>
          </w:tcPr>
          <w:p w14:paraId="68B5083B" w14:textId="77777777" w:rsidR="00113471" w:rsidRPr="00113471" w:rsidRDefault="00113471" w:rsidP="00CE0ECE">
            <w:pPr>
              <w:textAlignment w:val="baseline"/>
              <w:rPr>
                <w:rFonts w:eastAsia="Times New Roman" w:cstheme="minorHAnsi"/>
                <w:color w:val="000000"/>
                <w:lang w:eastAsia="en-GB"/>
              </w:rPr>
            </w:pPr>
          </w:p>
        </w:tc>
      </w:tr>
      <w:tr w:rsidR="00113471" w:rsidRPr="00113471" w14:paraId="31E60D0E" w14:textId="0409A471" w:rsidTr="007064CF">
        <w:tc>
          <w:tcPr>
            <w:tcW w:w="9077" w:type="dxa"/>
            <w:tcBorders>
              <w:top w:val="nil"/>
              <w:left w:val="nil"/>
              <w:bottom w:val="nil"/>
              <w:right w:val="single" w:sz="4" w:space="0" w:color="auto"/>
            </w:tcBorders>
          </w:tcPr>
          <w:p w14:paraId="522D60C3" w14:textId="77777777" w:rsidR="00113471" w:rsidRPr="00113471" w:rsidRDefault="00113471" w:rsidP="00CE0ECE">
            <w:pPr>
              <w:numPr>
                <w:ilvl w:val="0"/>
                <w:numId w:val="21"/>
              </w:numPr>
              <w:ind w:firstLine="0"/>
              <w:textAlignment w:val="baseline"/>
              <w:rPr>
                <w:rFonts w:eastAsia="Times New Roman" w:cstheme="minorHAnsi"/>
                <w:color w:val="000000"/>
                <w:lang w:eastAsia="en-GB"/>
              </w:rPr>
            </w:pPr>
            <w:r w:rsidRPr="00113471">
              <w:rPr>
                <w:rFonts w:eastAsia="Times New Roman" w:cstheme="minorHAnsi"/>
                <w:color w:val="000000"/>
                <w:lang w:eastAsia="en-GB"/>
              </w:rPr>
              <w:t>BACP and other professional body certificates (if applicable)</w:t>
            </w:r>
          </w:p>
        </w:tc>
        <w:tc>
          <w:tcPr>
            <w:tcW w:w="658" w:type="dxa"/>
            <w:tcBorders>
              <w:left w:val="single" w:sz="4" w:space="0" w:color="auto"/>
            </w:tcBorders>
          </w:tcPr>
          <w:p w14:paraId="00F630D6" w14:textId="77777777" w:rsidR="00113471" w:rsidRPr="00113471" w:rsidRDefault="00113471" w:rsidP="00CE0ECE">
            <w:pPr>
              <w:textAlignment w:val="baseline"/>
              <w:rPr>
                <w:rFonts w:eastAsia="Times New Roman" w:cstheme="minorHAnsi"/>
                <w:color w:val="000000"/>
                <w:lang w:eastAsia="en-GB"/>
              </w:rPr>
            </w:pPr>
          </w:p>
        </w:tc>
      </w:tr>
      <w:tr w:rsidR="00113471" w:rsidRPr="00113471" w14:paraId="5E2E2701" w14:textId="7FBC348A" w:rsidTr="007064CF">
        <w:tc>
          <w:tcPr>
            <w:tcW w:w="9077" w:type="dxa"/>
            <w:tcBorders>
              <w:top w:val="nil"/>
              <w:left w:val="nil"/>
              <w:bottom w:val="nil"/>
              <w:right w:val="single" w:sz="4" w:space="0" w:color="auto"/>
            </w:tcBorders>
          </w:tcPr>
          <w:p w14:paraId="618FA15C" w14:textId="54D285EF" w:rsidR="00113471" w:rsidRPr="00113471" w:rsidRDefault="00113471" w:rsidP="00CE0ECE">
            <w:pPr>
              <w:pStyle w:val="ListParagraph"/>
              <w:numPr>
                <w:ilvl w:val="0"/>
                <w:numId w:val="21"/>
              </w:numPr>
              <w:ind w:firstLine="0"/>
              <w:textAlignment w:val="baseline"/>
              <w:rPr>
                <w:rFonts w:eastAsia="Times New Roman" w:cstheme="minorHAnsi"/>
                <w:color w:val="000000"/>
                <w:lang w:eastAsia="en-GB"/>
              </w:rPr>
            </w:pPr>
            <w:r w:rsidRPr="00113471">
              <w:rPr>
                <w:rFonts w:eastAsia="Times New Roman" w:cstheme="minorHAnsi"/>
                <w:color w:val="000000"/>
                <w:lang w:eastAsia="en-GB"/>
              </w:rPr>
              <w:t xml:space="preserve">Evidence of an appropriate environment to practice from where appropriate. All premises are inspected and checked for compliance with Fire and H&amp;S regulations </w:t>
            </w:r>
            <w:r w:rsidR="00CE0ECE">
              <w:rPr>
                <w:rFonts w:eastAsia="Times New Roman" w:cstheme="minorHAnsi"/>
                <w:color w:val="000000"/>
                <w:lang w:eastAsia="en-GB"/>
              </w:rPr>
              <w:t xml:space="preserve">to public access standards </w:t>
            </w:r>
            <w:r w:rsidRPr="00113471">
              <w:rPr>
                <w:rFonts w:eastAsia="Times New Roman" w:cstheme="minorHAnsi"/>
                <w:color w:val="000000"/>
                <w:lang w:eastAsia="en-GB"/>
              </w:rPr>
              <w:t>before agreement</w:t>
            </w:r>
            <w:r w:rsidR="00CE0ECE">
              <w:rPr>
                <w:rFonts w:eastAsia="Times New Roman" w:cstheme="minorHAnsi"/>
                <w:color w:val="000000"/>
                <w:lang w:eastAsia="en-GB"/>
              </w:rPr>
              <w:t xml:space="preserve"> and evidence of personal liability and insurance etc.</w:t>
            </w:r>
          </w:p>
        </w:tc>
        <w:tc>
          <w:tcPr>
            <w:tcW w:w="658" w:type="dxa"/>
            <w:tcBorders>
              <w:left w:val="single" w:sz="4" w:space="0" w:color="auto"/>
            </w:tcBorders>
          </w:tcPr>
          <w:p w14:paraId="7238982E" w14:textId="77777777" w:rsidR="00113471" w:rsidRPr="00113471" w:rsidRDefault="00113471" w:rsidP="00CE0ECE">
            <w:pPr>
              <w:textAlignment w:val="baseline"/>
              <w:rPr>
                <w:rFonts w:eastAsia="Times New Roman" w:cstheme="minorHAnsi"/>
                <w:color w:val="000000"/>
                <w:lang w:eastAsia="en-GB"/>
              </w:rPr>
            </w:pPr>
          </w:p>
        </w:tc>
      </w:tr>
      <w:tr w:rsidR="00113471" w:rsidRPr="00113471" w14:paraId="7B9B92A3" w14:textId="00330072" w:rsidTr="007064CF">
        <w:tc>
          <w:tcPr>
            <w:tcW w:w="9077" w:type="dxa"/>
            <w:tcBorders>
              <w:top w:val="nil"/>
              <w:left w:val="nil"/>
              <w:bottom w:val="nil"/>
              <w:right w:val="single" w:sz="4" w:space="0" w:color="auto"/>
            </w:tcBorders>
          </w:tcPr>
          <w:p w14:paraId="2B9B3060" w14:textId="1FD2F79D" w:rsidR="00113471" w:rsidRPr="00113471" w:rsidRDefault="00113471" w:rsidP="00CE0ECE">
            <w:pPr>
              <w:pStyle w:val="ListParagraph"/>
              <w:numPr>
                <w:ilvl w:val="0"/>
                <w:numId w:val="21"/>
              </w:numPr>
              <w:ind w:firstLine="0"/>
              <w:textAlignment w:val="baseline"/>
              <w:rPr>
                <w:rFonts w:eastAsia="Times New Roman" w:cstheme="minorHAnsi"/>
                <w:color w:val="000000"/>
                <w:lang w:eastAsia="en-GB"/>
              </w:rPr>
            </w:pPr>
            <w:r w:rsidRPr="00113471">
              <w:rPr>
                <w:rFonts w:eastAsia="Times New Roman" w:cstheme="minorHAnsi"/>
                <w:color w:val="000000"/>
                <w:lang w:eastAsia="en-GB"/>
              </w:rPr>
              <w:t xml:space="preserve">Evidence of </w:t>
            </w:r>
            <w:proofErr w:type="spellStart"/>
            <w:r w:rsidRPr="00113471">
              <w:rPr>
                <w:rFonts w:eastAsia="Times New Roman" w:cstheme="minorHAnsi"/>
                <w:color w:val="000000"/>
                <w:lang w:eastAsia="en-GB"/>
              </w:rPr>
              <w:t>upto</w:t>
            </w:r>
            <w:proofErr w:type="spellEnd"/>
            <w:r w:rsidR="000072C2">
              <w:rPr>
                <w:rFonts w:eastAsia="Times New Roman" w:cstheme="minorHAnsi"/>
                <w:color w:val="000000"/>
                <w:lang w:eastAsia="en-GB"/>
              </w:rPr>
              <w:t xml:space="preserve"> </w:t>
            </w:r>
            <w:r w:rsidRPr="00113471">
              <w:rPr>
                <w:rFonts w:eastAsia="Times New Roman" w:cstheme="minorHAnsi"/>
                <w:color w:val="000000"/>
                <w:lang w:eastAsia="en-GB"/>
              </w:rPr>
              <w:t>date online DBS.</w:t>
            </w:r>
          </w:p>
        </w:tc>
        <w:tc>
          <w:tcPr>
            <w:tcW w:w="658" w:type="dxa"/>
            <w:tcBorders>
              <w:left w:val="single" w:sz="4" w:space="0" w:color="auto"/>
            </w:tcBorders>
          </w:tcPr>
          <w:p w14:paraId="3FA4BFE6" w14:textId="77777777" w:rsidR="00113471" w:rsidRPr="00113471" w:rsidRDefault="00113471" w:rsidP="00CE0ECE">
            <w:pPr>
              <w:textAlignment w:val="baseline"/>
              <w:rPr>
                <w:rFonts w:eastAsia="Times New Roman" w:cstheme="minorHAnsi"/>
                <w:color w:val="000000"/>
                <w:lang w:eastAsia="en-GB"/>
              </w:rPr>
            </w:pPr>
          </w:p>
        </w:tc>
      </w:tr>
      <w:tr w:rsidR="00113471" w:rsidRPr="00113471" w14:paraId="596351C1" w14:textId="2E62B406" w:rsidTr="007064CF">
        <w:tc>
          <w:tcPr>
            <w:tcW w:w="9077" w:type="dxa"/>
            <w:tcBorders>
              <w:top w:val="nil"/>
              <w:left w:val="nil"/>
              <w:bottom w:val="nil"/>
              <w:right w:val="single" w:sz="4" w:space="0" w:color="auto"/>
            </w:tcBorders>
          </w:tcPr>
          <w:p w14:paraId="1A556729" w14:textId="17B88EC5" w:rsidR="00113471" w:rsidRPr="00113471" w:rsidRDefault="00113471" w:rsidP="00CE0ECE">
            <w:pPr>
              <w:pStyle w:val="ListParagraph"/>
              <w:numPr>
                <w:ilvl w:val="0"/>
                <w:numId w:val="21"/>
              </w:numPr>
              <w:ind w:firstLine="0"/>
              <w:textAlignment w:val="baseline"/>
              <w:rPr>
                <w:rFonts w:eastAsia="Times New Roman" w:cstheme="minorHAnsi"/>
                <w:color w:val="000000"/>
                <w:lang w:eastAsia="en-GB"/>
              </w:rPr>
            </w:pPr>
            <w:r w:rsidRPr="00113471">
              <w:rPr>
                <w:rFonts w:eastAsia="Times New Roman" w:cstheme="minorHAnsi"/>
                <w:color w:val="000000"/>
                <w:lang w:eastAsia="en-GB"/>
              </w:rPr>
              <w:t xml:space="preserve">Evidence of </w:t>
            </w:r>
            <w:proofErr w:type="spellStart"/>
            <w:r w:rsidRPr="00113471">
              <w:rPr>
                <w:rFonts w:eastAsia="Times New Roman" w:cstheme="minorHAnsi"/>
                <w:color w:val="000000"/>
                <w:lang w:eastAsia="en-GB"/>
              </w:rPr>
              <w:t>up</w:t>
            </w:r>
            <w:r w:rsidR="003401D9">
              <w:rPr>
                <w:rFonts w:eastAsia="Times New Roman" w:cstheme="minorHAnsi"/>
                <w:color w:val="000000"/>
                <w:lang w:eastAsia="en-GB"/>
              </w:rPr>
              <w:t>t</w:t>
            </w:r>
            <w:r w:rsidRPr="00113471">
              <w:rPr>
                <w:rFonts w:eastAsia="Times New Roman" w:cstheme="minorHAnsi"/>
                <w:color w:val="000000"/>
                <w:lang w:eastAsia="en-GB"/>
              </w:rPr>
              <w:t>o</w:t>
            </w:r>
            <w:proofErr w:type="spellEnd"/>
            <w:r w:rsidRPr="00113471">
              <w:rPr>
                <w:rFonts w:eastAsia="Times New Roman" w:cstheme="minorHAnsi"/>
                <w:color w:val="000000"/>
                <w:lang w:eastAsia="en-GB"/>
              </w:rPr>
              <w:t xml:space="preserve"> date safeguarding training certificate.</w:t>
            </w:r>
          </w:p>
        </w:tc>
        <w:tc>
          <w:tcPr>
            <w:tcW w:w="658" w:type="dxa"/>
            <w:tcBorders>
              <w:left w:val="single" w:sz="4" w:space="0" w:color="auto"/>
            </w:tcBorders>
          </w:tcPr>
          <w:p w14:paraId="1BA10766" w14:textId="77777777" w:rsidR="00113471" w:rsidRPr="00113471" w:rsidRDefault="00113471" w:rsidP="00CE0ECE">
            <w:pPr>
              <w:textAlignment w:val="baseline"/>
              <w:rPr>
                <w:rFonts w:eastAsia="Times New Roman" w:cstheme="minorHAnsi"/>
                <w:color w:val="000000"/>
                <w:lang w:eastAsia="en-GB"/>
              </w:rPr>
            </w:pPr>
          </w:p>
        </w:tc>
      </w:tr>
      <w:tr w:rsidR="00113471" w:rsidRPr="00113471" w14:paraId="21320079" w14:textId="0BA596E5" w:rsidTr="007064CF">
        <w:tc>
          <w:tcPr>
            <w:tcW w:w="9077" w:type="dxa"/>
            <w:tcBorders>
              <w:top w:val="nil"/>
              <w:left w:val="nil"/>
              <w:bottom w:val="nil"/>
              <w:right w:val="single" w:sz="4" w:space="0" w:color="auto"/>
            </w:tcBorders>
          </w:tcPr>
          <w:p w14:paraId="52444C5A" w14:textId="703A6323" w:rsidR="00113471" w:rsidRPr="00113471" w:rsidRDefault="00113471" w:rsidP="00CE0ECE">
            <w:pPr>
              <w:pStyle w:val="ListParagraph"/>
              <w:numPr>
                <w:ilvl w:val="0"/>
                <w:numId w:val="21"/>
              </w:numPr>
              <w:ind w:firstLine="0"/>
              <w:textAlignment w:val="baseline"/>
              <w:rPr>
                <w:rFonts w:eastAsia="Times New Roman" w:cstheme="minorHAnsi"/>
                <w:color w:val="000000"/>
                <w:lang w:eastAsia="en-GB"/>
              </w:rPr>
            </w:pPr>
            <w:r w:rsidRPr="00113471">
              <w:rPr>
                <w:rFonts w:eastAsia="Times New Roman" w:cstheme="minorHAnsi"/>
                <w:color w:val="000000"/>
                <w:lang w:eastAsia="en-GB"/>
              </w:rPr>
              <w:t>Evidence their registration with the ICO, a</w:t>
            </w:r>
            <w:r w:rsidR="00CE0ECE">
              <w:rPr>
                <w:rFonts w:eastAsia="Times New Roman" w:cstheme="minorHAnsi"/>
                <w:color w:val="000000"/>
                <w:lang w:eastAsia="en-GB"/>
              </w:rPr>
              <w:t>s a</w:t>
            </w:r>
            <w:r w:rsidRPr="00113471">
              <w:rPr>
                <w:rFonts w:eastAsia="Times New Roman" w:cstheme="minorHAnsi"/>
                <w:color w:val="000000"/>
                <w:lang w:eastAsia="en-GB"/>
              </w:rPr>
              <w:t xml:space="preserve"> self-employed Data Controller</w:t>
            </w:r>
            <w:r w:rsidR="007064CF">
              <w:rPr>
                <w:rFonts w:eastAsia="Times New Roman" w:cstheme="minorHAnsi"/>
                <w:color w:val="000000"/>
                <w:lang w:eastAsia="en-GB"/>
              </w:rPr>
              <w:t xml:space="preserve"> (</w:t>
            </w:r>
            <w:r w:rsidRPr="00113471">
              <w:rPr>
                <w:rFonts w:eastAsia="Times New Roman" w:cstheme="minorHAnsi"/>
                <w:color w:val="000000"/>
                <w:lang w:eastAsia="en-GB"/>
              </w:rPr>
              <w:t xml:space="preserve">if </w:t>
            </w:r>
            <w:proofErr w:type="spellStart"/>
            <w:r w:rsidRPr="00113471">
              <w:rPr>
                <w:rFonts w:eastAsia="Times New Roman" w:cstheme="minorHAnsi"/>
                <w:color w:val="000000"/>
                <w:lang w:eastAsia="en-GB"/>
              </w:rPr>
              <w:t>app</w:t>
            </w:r>
            <w:r w:rsidR="007064CF">
              <w:rPr>
                <w:rFonts w:eastAsia="Times New Roman" w:cstheme="minorHAnsi"/>
                <w:color w:val="000000"/>
                <w:lang w:eastAsia="en-GB"/>
              </w:rPr>
              <w:t>rop</w:t>
            </w:r>
            <w:r w:rsidR="0044783D">
              <w:rPr>
                <w:rFonts w:eastAsia="Times New Roman" w:cstheme="minorHAnsi"/>
                <w:color w:val="000000"/>
                <w:lang w:eastAsia="en-GB"/>
              </w:rPr>
              <w:t>r</w:t>
            </w:r>
            <w:proofErr w:type="spellEnd"/>
            <w:r w:rsidR="007064CF">
              <w:rPr>
                <w:rFonts w:eastAsia="Times New Roman" w:cstheme="minorHAnsi"/>
                <w:color w:val="000000"/>
                <w:lang w:eastAsia="en-GB"/>
              </w:rPr>
              <w:t>.</w:t>
            </w:r>
            <w:r w:rsidR="00CE0ECE">
              <w:rPr>
                <w:rFonts w:eastAsia="Times New Roman" w:cstheme="minorHAnsi"/>
                <w:color w:val="000000"/>
                <w:lang w:eastAsia="en-GB"/>
              </w:rPr>
              <w:t>)</w:t>
            </w:r>
            <w:r w:rsidRPr="00113471">
              <w:rPr>
                <w:rFonts w:eastAsia="Times New Roman" w:cstheme="minorHAnsi"/>
                <w:color w:val="000000"/>
                <w:lang w:eastAsia="en-GB"/>
              </w:rPr>
              <w:t>.</w:t>
            </w:r>
          </w:p>
        </w:tc>
        <w:tc>
          <w:tcPr>
            <w:tcW w:w="658" w:type="dxa"/>
            <w:tcBorders>
              <w:left w:val="single" w:sz="4" w:space="0" w:color="auto"/>
            </w:tcBorders>
          </w:tcPr>
          <w:p w14:paraId="6A9A8390" w14:textId="77777777" w:rsidR="00113471" w:rsidRPr="00113471" w:rsidRDefault="00113471" w:rsidP="00CE0ECE">
            <w:pPr>
              <w:textAlignment w:val="baseline"/>
              <w:rPr>
                <w:rFonts w:eastAsia="Times New Roman" w:cstheme="minorHAnsi"/>
                <w:color w:val="000000"/>
                <w:lang w:eastAsia="en-GB"/>
              </w:rPr>
            </w:pPr>
          </w:p>
        </w:tc>
      </w:tr>
    </w:tbl>
    <w:p w14:paraId="3F101CAB" w14:textId="5815EB6E" w:rsidR="004C1F1F" w:rsidRPr="00113471" w:rsidRDefault="004C1F1F" w:rsidP="00113471">
      <w:pPr>
        <w:spacing w:before="60" w:afterLines="60" w:after="144"/>
        <w:rPr>
          <w:rFonts w:eastAsia="Times New Roman" w:cstheme="minorHAnsi"/>
          <w:color w:val="000000"/>
          <w:sz w:val="22"/>
          <w:szCs w:val="22"/>
          <w:lang w:eastAsia="en-GB"/>
        </w:rPr>
      </w:pPr>
      <w:r w:rsidRPr="00113471">
        <w:rPr>
          <w:rFonts w:eastAsia="Times New Roman" w:cstheme="minorHAnsi"/>
          <w:color w:val="000000"/>
          <w:sz w:val="22"/>
          <w:szCs w:val="22"/>
          <w:lang w:eastAsia="en-GB"/>
        </w:rPr>
        <w:t xml:space="preserve">Affiliate counsellors are </w:t>
      </w:r>
      <w:r w:rsidR="00E30C6C" w:rsidRPr="00113471">
        <w:rPr>
          <w:rFonts w:eastAsia="Times New Roman" w:cstheme="minorHAnsi"/>
          <w:color w:val="000000"/>
          <w:sz w:val="22"/>
          <w:szCs w:val="22"/>
          <w:lang w:eastAsia="en-GB"/>
        </w:rPr>
        <w:t>responsible for</w:t>
      </w:r>
      <w:r w:rsidRPr="00113471">
        <w:rPr>
          <w:rFonts w:eastAsia="Times New Roman" w:cstheme="minorHAnsi"/>
          <w:color w:val="000000"/>
          <w:sz w:val="22"/>
          <w:szCs w:val="22"/>
          <w:lang w:eastAsia="en-GB"/>
        </w:rPr>
        <w:t xml:space="preserve"> </w:t>
      </w:r>
      <w:r w:rsidR="00E30C6C" w:rsidRPr="00113471">
        <w:rPr>
          <w:rFonts w:eastAsia="Times New Roman" w:cstheme="minorHAnsi"/>
          <w:color w:val="000000"/>
          <w:sz w:val="22"/>
          <w:szCs w:val="22"/>
          <w:lang w:eastAsia="en-GB"/>
        </w:rPr>
        <w:t xml:space="preserve">providing </w:t>
      </w:r>
      <w:r w:rsidR="00113471" w:rsidRPr="00113471">
        <w:rPr>
          <w:rFonts w:eastAsia="Times New Roman" w:cstheme="minorHAnsi"/>
          <w:color w:val="000000"/>
          <w:sz w:val="22"/>
          <w:szCs w:val="22"/>
          <w:lang w:eastAsia="en-GB"/>
        </w:rPr>
        <w:t xml:space="preserve">the above and any </w:t>
      </w:r>
      <w:r w:rsidRPr="00113471">
        <w:rPr>
          <w:rFonts w:eastAsia="Times New Roman" w:cstheme="minorHAnsi"/>
          <w:color w:val="000000"/>
          <w:sz w:val="22"/>
          <w:szCs w:val="22"/>
          <w:lang w:eastAsia="en-GB"/>
        </w:rPr>
        <w:t xml:space="preserve">updated documentation upon </w:t>
      </w:r>
      <w:r w:rsidR="00113471" w:rsidRPr="00113471">
        <w:rPr>
          <w:rFonts w:eastAsia="Times New Roman" w:cstheme="minorHAnsi"/>
          <w:color w:val="000000"/>
          <w:sz w:val="22"/>
          <w:szCs w:val="22"/>
          <w:lang w:eastAsia="en-GB"/>
        </w:rPr>
        <w:t xml:space="preserve">the above’s </w:t>
      </w:r>
      <w:r w:rsidRPr="00113471">
        <w:rPr>
          <w:rFonts w:eastAsia="Times New Roman" w:cstheme="minorHAnsi"/>
          <w:color w:val="000000"/>
          <w:sz w:val="22"/>
          <w:szCs w:val="22"/>
          <w:lang w:eastAsia="en-GB"/>
        </w:rPr>
        <w:t>expiration. Failure to do so will result in the suspension of referrals until valid documents have been provided.</w:t>
      </w:r>
    </w:p>
    <w:p w14:paraId="4FFC33D0" w14:textId="77777777" w:rsidR="00E30C6C" w:rsidRPr="00113471" w:rsidRDefault="00E30C6C" w:rsidP="003A599B">
      <w:pPr>
        <w:spacing w:before="60" w:afterLines="60" w:after="144"/>
        <w:rPr>
          <w:rFonts w:eastAsia="Times New Roman" w:cstheme="minorHAnsi"/>
          <w:b/>
          <w:bCs/>
          <w:color w:val="000000"/>
          <w:sz w:val="22"/>
          <w:szCs w:val="22"/>
          <w:lang w:eastAsia="en-GB"/>
        </w:rPr>
      </w:pPr>
      <w:r w:rsidRPr="00113471">
        <w:rPr>
          <w:rFonts w:eastAsia="Times New Roman" w:cstheme="minorHAnsi"/>
          <w:b/>
          <w:bCs/>
          <w:color w:val="000000"/>
          <w:sz w:val="22"/>
          <w:szCs w:val="22"/>
          <w:lang w:eastAsia="en-GB"/>
        </w:rPr>
        <w:t>Confidentiality</w:t>
      </w:r>
    </w:p>
    <w:p w14:paraId="7A0944D2" w14:textId="770533CD" w:rsidR="004C1F1F" w:rsidRPr="00113471" w:rsidRDefault="004C1F1F" w:rsidP="003A599B">
      <w:pPr>
        <w:spacing w:before="60" w:afterLines="60" w:after="144"/>
        <w:rPr>
          <w:rFonts w:eastAsia="Times New Roman" w:cstheme="minorHAnsi"/>
          <w:sz w:val="22"/>
          <w:szCs w:val="22"/>
          <w:lang w:eastAsia="en-GB"/>
        </w:rPr>
      </w:pPr>
      <w:r w:rsidRPr="00113471">
        <w:rPr>
          <w:rFonts w:eastAsia="Times New Roman" w:cstheme="minorHAnsi"/>
          <w:color w:val="000000"/>
          <w:sz w:val="22"/>
          <w:szCs w:val="22"/>
          <w:lang w:eastAsia="en-GB"/>
        </w:rPr>
        <w:t xml:space="preserve">In the provision of counselling services </w:t>
      </w:r>
      <w:r w:rsidR="008D2D1F" w:rsidRPr="00113471">
        <w:rPr>
          <w:rFonts w:eastAsia="Times New Roman" w:cstheme="minorHAnsi"/>
          <w:color w:val="000000"/>
          <w:sz w:val="22"/>
          <w:szCs w:val="22"/>
          <w:lang w:eastAsia="en-GB"/>
        </w:rPr>
        <w:t>A</w:t>
      </w:r>
      <w:r w:rsidRPr="00113471">
        <w:rPr>
          <w:rFonts w:eastAsia="Times New Roman" w:cstheme="minorHAnsi"/>
          <w:color w:val="000000"/>
          <w:sz w:val="22"/>
          <w:szCs w:val="22"/>
          <w:lang w:eastAsia="en-GB"/>
        </w:rPr>
        <w:t>ffiliate Counsellors will become aware of confidential information which includes, without limitation, service user data, information relating to the business affairs, services</w:t>
      </w:r>
      <w:r w:rsidR="00113471" w:rsidRPr="00113471">
        <w:rPr>
          <w:rFonts w:eastAsia="Times New Roman" w:cstheme="minorHAnsi"/>
          <w:color w:val="000000"/>
          <w:sz w:val="22"/>
          <w:szCs w:val="22"/>
          <w:lang w:eastAsia="en-GB"/>
        </w:rPr>
        <w:t xml:space="preserve">, </w:t>
      </w:r>
      <w:r w:rsidRPr="00113471">
        <w:rPr>
          <w:rFonts w:eastAsia="Times New Roman" w:cstheme="minorHAnsi"/>
          <w:color w:val="000000"/>
          <w:sz w:val="22"/>
          <w:szCs w:val="22"/>
          <w:lang w:eastAsia="en-GB"/>
        </w:rPr>
        <w:t>operations, plans or trade secrets (including policies and procedures</w:t>
      </w:r>
      <w:r w:rsidR="00113471" w:rsidRPr="00113471">
        <w:rPr>
          <w:rFonts w:eastAsia="Times New Roman" w:cstheme="minorHAnsi"/>
          <w:color w:val="000000"/>
          <w:sz w:val="22"/>
          <w:szCs w:val="22"/>
          <w:lang w:eastAsia="en-GB"/>
        </w:rPr>
        <w:t>, all documentation and training resources</w:t>
      </w:r>
      <w:r w:rsidRPr="00113471">
        <w:rPr>
          <w:rFonts w:eastAsia="Times New Roman" w:cstheme="minorHAnsi"/>
          <w:color w:val="000000"/>
          <w:sz w:val="22"/>
          <w:szCs w:val="22"/>
          <w:lang w:eastAsia="en-GB"/>
        </w:rPr>
        <w:t xml:space="preserve">) of </w:t>
      </w:r>
      <w:r w:rsidR="00E30C6C" w:rsidRPr="00113471">
        <w:rPr>
          <w:rFonts w:eastAsia="Times New Roman" w:cstheme="minorHAnsi"/>
          <w:color w:val="000000"/>
          <w:sz w:val="22"/>
          <w:szCs w:val="22"/>
          <w:lang w:eastAsia="en-GB"/>
        </w:rPr>
        <w:t>The Ladder Group</w:t>
      </w:r>
      <w:r w:rsidRPr="00113471">
        <w:rPr>
          <w:rFonts w:eastAsia="Times New Roman" w:cstheme="minorHAnsi"/>
          <w:color w:val="000000"/>
          <w:sz w:val="22"/>
          <w:szCs w:val="22"/>
          <w:lang w:eastAsia="en-GB"/>
        </w:rPr>
        <w:t xml:space="preserve">. Both parties agree to keep </w:t>
      </w:r>
      <w:r w:rsidR="003A599B" w:rsidRPr="00113471">
        <w:rPr>
          <w:rFonts w:eastAsia="Times New Roman" w:cstheme="minorHAnsi"/>
          <w:color w:val="000000"/>
          <w:sz w:val="22"/>
          <w:szCs w:val="22"/>
          <w:lang w:eastAsia="en-GB"/>
        </w:rPr>
        <w:t>all</w:t>
      </w:r>
      <w:r w:rsidRPr="00113471">
        <w:rPr>
          <w:rFonts w:eastAsia="Times New Roman" w:cstheme="minorHAnsi"/>
          <w:color w:val="000000"/>
          <w:sz w:val="22"/>
          <w:szCs w:val="22"/>
          <w:lang w:eastAsia="en-GB"/>
        </w:rPr>
        <w:t xml:space="preserve"> </w:t>
      </w:r>
      <w:r w:rsidR="003A599B" w:rsidRPr="00113471">
        <w:rPr>
          <w:rFonts w:eastAsia="Times New Roman" w:cstheme="minorHAnsi"/>
          <w:color w:val="000000"/>
          <w:sz w:val="22"/>
          <w:szCs w:val="22"/>
          <w:lang w:eastAsia="en-GB"/>
        </w:rPr>
        <w:t>c</w:t>
      </w:r>
      <w:r w:rsidRPr="00113471">
        <w:rPr>
          <w:rFonts w:eastAsia="Times New Roman" w:cstheme="minorHAnsi"/>
          <w:color w:val="000000"/>
          <w:sz w:val="22"/>
          <w:szCs w:val="22"/>
          <w:lang w:eastAsia="en-GB"/>
        </w:rPr>
        <w:t xml:space="preserve">onfidential </w:t>
      </w:r>
      <w:r w:rsidR="003A599B" w:rsidRPr="00113471">
        <w:rPr>
          <w:rFonts w:eastAsia="Times New Roman" w:cstheme="minorHAnsi"/>
          <w:color w:val="000000"/>
          <w:sz w:val="22"/>
          <w:szCs w:val="22"/>
          <w:lang w:eastAsia="en-GB"/>
        </w:rPr>
        <w:t>i</w:t>
      </w:r>
      <w:r w:rsidRPr="00113471">
        <w:rPr>
          <w:rFonts w:eastAsia="Times New Roman" w:cstheme="minorHAnsi"/>
          <w:color w:val="000000"/>
          <w:sz w:val="22"/>
          <w:szCs w:val="22"/>
          <w:lang w:eastAsia="en-GB"/>
        </w:rPr>
        <w:t>nformation, documents and/or other matters arising or coming to their attention in connection with this engagement confidential and not at any time for any reasons whatsoever to disclose them or permit them to be disclosed to any third party except:</w:t>
      </w:r>
    </w:p>
    <w:p w14:paraId="50A22B11" w14:textId="3A8956B8" w:rsidR="004C1F1F" w:rsidRPr="00113471" w:rsidRDefault="004C1F1F" w:rsidP="000072C2">
      <w:pPr>
        <w:numPr>
          <w:ilvl w:val="0"/>
          <w:numId w:val="24"/>
        </w:numPr>
        <w:spacing w:before="60" w:afterLines="60" w:after="144"/>
        <w:textAlignment w:val="baseline"/>
        <w:rPr>
          <w:rFonts w:eastAsia="Times New Roman" w:cstheme="minorHAnsi"/>
          <w:color w:val="000000"/>
          <w:sz w:val="22"/>
          <w:szCs w:val="22"/>
          <w:lang w:eastAsia="en-GB"/>
        </w:rPr>
      </w:pPr>
      <w:r w:rsidRPr="00113471">
        <w:rPr>
          <w:rFonts w:eastAsia="Times New Roman" w:cstheme="minorHAnsi"/>
          <w:color w:val="000000"/>
          <w:sz w:val="22"/>
          <w:szCs w:val="22"/>
          <w:lang w:eastAsia="en-GB"/>
        </w:rPr>
        <w:t xml:space="preserve">as permitted hereunder to enable </w:t>
      </w:r>
      <w:r w:rsidR="00E30C6C" w:rsidRPr="00113471">
        <w:rPr>
          <w:rFonts w:eastAsia="Times New Roman" w:cstheme="minorHAnsi"/>
          <w:color w:val="000000"/>
          <w:sz w:val="22"/>
          <w:szCs w:val="22"/>
          <w:lang w:eastAsia="en-GB"/>
        </w:rPr>
        <w:t xml:space="preserve">The Ladder </w:t>
      </w:r>
      <w:r w:rsidR="003A599B" w:rsidRPr="00113471">
        <w:rPr>
          <w:rFonts w:eastAsia="Times New Roman" w:cstheme="minorHAnsi"/>
          <w:color w:val="000000"/>
          <w:sz w:val="22"/>
          <w:szCs w:val="22"/>
          <w:lang w:eastAsia="en-GB"/>
        </w:rPr>
        <w:t>Group</w:t>
      </w:r>
      <w:r w:rsidRPr="00113471">
        <w:rPr>
          <w:rFonts w:eastAsia="Times New Roman" w:cstheme="minorHAnsi"/>
          <w:color w:val="000000"/>
          <w:sz w:val="22"/>
          <w:szCs w:val="22"/>
          <w:lang w:eastAsia="en-GB"/>
        </w:rPr>
        <w:t xml:space="preserve"> to carry out its duties and obligations under this agreement; or,</w:t>
      </w:r>
    </w:p>
    <w:p w14:paraId="412A9D02" w14:textId="284DBC47" w:rsidR="00113471" w:rsidRPr="00113471" w:rsidRDefault="004C1F1F" w:rsidP="000072C2">
      <w:pPr>
        <w:numPr>
          <w:ilvl w:val="0"/>
          <w:numId w:val="24"/>
        </w:numPr>
        <w:spacing w:before="60" w:afterLines="60" w:after="144"/>
        <w:textAlignment w:val="baseline"/>
        <w:rPr>
          <w:rFonts w:eastAsia="Times New Roman" w:cstheme="minorHAnsi"/>
          <w:color w:val="000000"/>
          <w:sz w:val="22"/>
          <w:szCs w:val="22"/>
          <w:lang w:eastAsia="en-GB"/>
        </w:rPr>
      </w:pPr>
      <w:r w:rsidRPr="00113471">
        <w:rPr>
          <w:rFonts w:eastAsia="Times New Roman" w:cstheme="minorHAnsi"/>
          <w:color w:val="000000"/>
          <w:sz w:val="22"/>
          <w:szCs w:val="22"/>
          <w:lang w:eastAsia="en-GB"/>
        </w:rPr>
        <w:t xml:space="preserve">as required by law where there is a risk of harm to self or others, adult or child safeguarding concerns, or other mandatory reporting requirement in accordance </w:t>
      </w:r>
      <w:r w:rsidR="003A599B" w:rsidRPr="00113471">
        <w:rPr>
          <w:rFonts w:eastAsia="Times New Roman" w:cstheme="minorHAnsi"/>
          <w:color w:val="000000"/>
          <w:sz w:val="22"/>
          <w:szCs w:val="22"/>
          <w:lang w:eastAsia="en-GB"/>
        </w:rPr>
        <w:t>with The Ladder Group</w:t>
      </w:r>
      <w:r w:rsidR="008D2D1F" w:rsidRPr="00113471">
        <w:rPr>
          <w:rFonts w:eastAsia="Times New Roman" w:cstheme="minorHAnsi"/>
          <w:color w:val="000000"/>
          <w:sz w:val="22"/>
          <w:szCs w:val="22"/>
          <w:lang w:eastAsia="en-GB"/>
        </w:rPr>
        <w:t>’</w:t>
      </w:r>
      <w:r w:rsidR="003A599B" w:rsidRPr="00113471">
        <w:rPr>
          <w:rFonts w:eastAsia="Times New Roman" w:cstheme="minorHAnsi"/>
          <w:color w:val="000000"/>
          <w:sz w:val="22"/>
          <w:szCs w:val="22"/>
          <w:lang w:eastAsia="en-GB"/>
        </w:rPr>
        <w:t>s values and professional standards.</w:t>
      </w:r>
    </w:p>
    <w:p w14:paraId="61E934CE" w14:textId="3DA013F6" w:rsidR="003A599B" w:rsidRPr="00113471" w:rsidRDefault="003A599B" w:rsidP="003A599B">
      <w:pPr>
        <w:spacing w:before="60" w:afterLines="60" w:after="144"/>
        <w:rPr>
          <w:rFonts w:eastAsia="Times New Roman" w:cstheme="minorHAnsi"/>
          <w:b/>
          <w:bCs/>
          <w:color w:val="000000"/>
          <w:sz w:val="22"/>
          <w:szCs w:val="22"/>
          <w:lang w:eastAsia="en-GB"/>
        </w:rPr>
      </w:pPr>
      <w:r w:rsidRPr="00113471">
        <w:rPr>
          <w:rFonts w:eastAsia="Times New Roman" w:cstheme="minorHAnsi"/>
          <w:b/>
          <w:bCs/>
          <w:color w:val="000000"/>
          <w:sz w:val="22"/>
          <w:szCs w:val="22"/>
          <w:lang w:eastAsia="en-GB"/>
        </w:rPr>
        <w:t>Data Protection</w:t>
      </w:r>
    </w:p>
    <w:p w14:paraId="3959DDC3" w14:textId="58E84D24" w:rsidR="004C1F1F" w:rsidRPr="00113471" w:rsidRDefault="004C1F1F" w:rsidP="003A599B">
      <w:pPr>
        <w:spacing w:before="60" w:afterLines="60" w:after="144"/>
        <w:rPr>
          <w:rFonts w:eastAsia="Times New Roman" w:cstheme="minorHAnsi"/>
          <w:color w:val="000000"/>
          <w:sz w:val="22"/>
          <w:szCs w:val="22"/>
          <w:lang w:eastAsia="en-GB"/>
        </w:rPr>
      </w:pPr>
      <w:r w:rsidRPr="00113471">
        <w:rPr>
          <w:rFonts w:eastAsia="Times New Roman" w:cstheme="minorHAnsi"/>
          <w:color w:val="000000"/>
          <w:sz w:val="22"/>
          <w:szCs w:val="22"/>
          <w:lang w:eastAsia="en-GB"/>
        </w:rPr>
        <w:t xml:space="preserve">The </w:t>
      </w:r>
      <w:r w:rsidR="003A599B" w:rsidRPr="00113471">
        <w:rPr>
          <w:rFonts w:eastAsia="Times New Roman" w:cstheme="minorHAnsi"/>
          <w:color w:val="000000"/>
          <w:sz w:val="22"/>
          <w:szCs w:val="22"/>
          <w:lang w:eastAsia="en-GB"/>
        </w:rPr>
        <w:t>Ladder Group</w:t>
      </w:r>
      <w:r w:rsidRPr="00113471">
        <w:rPr>
          <w:rFonts w:eastAsia="Times New Roman" w:cstheme="minorHAnsi"/>
          <w:color w:val="000000"/>
          <w:sz w:val="22"/>
          <w:szCs w:val="22"/>
          <w:lang w:eastAsia="en-GB"/>
        </w:rPr>
        <w:t xml:space="preserve"> takes the protection of its clients, affiliates, and employee’s data very seriously and expects that all of those working with them maintain to the same high standards. In this regard, both </w:t>
      </w:r>
      <w:r w:rsidR="003A599B" w:rsidRPr="00113471">
        <w:rPr>
          <w:rFonts w:eastAsia="Times New Roman" w:cstheme="minorHAnsi"/>
          <w:color w:val="000000"/>
          <w:sz w:val="22"/>
          <w:szCs w:val="22"/>
          <w:lang w:eastAsia="en-GB"/>
        </w:rPr>
        <w:t>T</w:t>
      </w:r>
      <w:r w:rsidRPr="00113471">
        <w:rPr>
          <w:rFonts w:eastAsia="Times New Roman" w:cstheme="minorHAnsi"/>
          <w:color w:val="000000"/>
          <w:sz w:val="22"/>
          <w:szCs w:val="22"/>
          <w:lang w:eastAsia="en-GB"/>
        </w:rPr>
        <w:t>h</w:t>
      </w:r>
      <w:r w:rsidR="003A599B" w:rsidRPr="00113471">
        <w:rPr>
          <w:rFonts w:eastAsia="Times New Roman" w:cstheme="minorHAnsi"/>
          <w:color w:val="000000"/>
          <w:sz w:val="22"/>
          <w:szCs w:val="22"/>
          <w:lang w:eastAsia="en-GB"/>
        </w:rPr>
        <w:t xml:space="preserve">e Ladder </w:t>
      </w:r>
      <w:r w:rsidR="008D2D1F" w:rsidRPr="00113471">
        <w:rPr>
          <w:rFonts w:eastAsia="Times New Roman" w:cstheme="minorHAnsi"/>
          <w:color w:val="000000"/>
          <w:sz w:val="22"/>
          <w:szCs w:val="22"/>
          <w:lang w:eastAsia="en-GB"/>
        </w:rPr>
        <w:t>G</w:t>
      </w:r>
      <w:r w:rsidR="003A599B" w:rsidRPr="00113471">
        <w:rPr>
          <w:rFonts w:eastAsia="Times New Roman" w:cstheme="minorHAnsi"/>
          <w:color w:val="000000"/>
          <w:sz w:val="22"/>
          <w:szCs w:val="22"/>
          <w:lang w:eastAsia="en-GB"/>
        </w:rPr>
        <w:t>roup</w:t>
      </w:r>
      <w:r w:rsidRPr="00113471">
        <w:rPr>
          <w:rFonts w:eastAsia="Times New Roman" w:cstheme="minorHAnsi"/>
          <w:color w:val="000000"/>
          <w:sz w:val="22"/>
          <w:szCs w:val="22"/>
          <w:lang w:eastAsia="en-GB"/>
        </w:rPr>
        <w:t xml:space="preserve"> and the Affiliate Counsellor acknowledge their respective responsibilities under the General Data Protection Regulations </w:t>
      </w:r>
      <w:r w:rsidRPr="00113471">
        <w:rPr>
          <w:rFonts w:eastAsia="Times New Roman" w:cstheme="minorHAnsi"/>
          <w:b/>
          <w:bCs/>
          <w:i/>
          <w:iCs/>
          <w:color w:val="000000"/>
          <w:sz w:val="22"/>
          <w:szCs w:val="22"/>
          <w:lang w:eastAsia="en-GB"/>
        </w:rPr>
        <w:t>(GDPR)</w:t>
      </w:r>
      <w:r w:rsidRPr="00113471">
        <w:rPr>
          <w:rFonts w:eastAsia="Times New Roman" w:cstheme="minorHAnsi"/>
          <w:b/>
          <w:bCs/>
          <w:color w:val="000000"/>
          <w:sz w:val="22"/>
          <w:szCs w:val="22"/>
          <w:lang w:eastAsia="en-GB"/>
        </w:rPr>
        <w:t xml:space="preserve">. </w:t>
      </w:r>
      <w:r w:rsidRPr="00113471">
        <w:rPr>
          <w:rFonts w:eastAsia="Times New Roman" w:cstheme="minorHAnsi"/>
          <w:color w:val="000000"/>
          <w:sz w:val="22"/>
          <w:szCs w:val="22"/>
          <w:lang w:eastAsia="en-GB"/>
        </w:rPr>
        <w:t xml:space="preserve">Further information about your own compliance with the GDPR is available through the ICO on the following website: </w:t>
      </w:r>
      <w:hyperlink r:id="rId7" w:history="1">
        <w:r w:rsidRPr="00113471">
          <w:rPr>
            <w:rFonts w:eastAsia="Times New Roman" w:cstheme="minorHAnsi"/>
            <w:color w:val="0563C1"/>
            <w:sz w:val="22"/>
            <w:szCs w:val="22"/>
            <w:u w:val="single"/>
            <w:lang w:eastAsia="en-GB"/>
          </w:rPr>
          <w:t>https://ico.org.uk</w:t>
        </w:r>
      </w:hyperlink>
      <w:r w:rsidRPr="00113471">
        <w:rPr>
          <w:rFonts w:eastAsia="Times New Roman" w:cstheme="minorHAnsi"/>
          <w:color w:val="000000"/>
          <w:sz w:val="22"/>
          <w:szCs w:val="22"/>
          <w:lang w:eastAsia="en-GB"/>
        </w:rPr>
        <w:t xml:space="preserve"> </w:t>
      </w:r>
    </w:p>
    <w:p w14:paraId="7BE127B9" w14:textId="16B4B1C8" w:rsidR="004C1F1F" w:rsidRPr="00113471" w:rsidRDefault="004C1F1F" w:rsidP="003A599B">
      <w:pPr>
        <w:spacing w:before="60" w:afterLines="60" w:after="144"/>
        <w:rPr>
          <w:rFonts w:eastAsia="Times New Roman" w:cstheme="minorHAnsi"/>
          <w:sz w:val="22"/>
          <w:szCs w:val="22"/>
          <w:lang w:eastAsia="en-GB"/>
        </w:rPr>
      </w:pPr>
      <w:r w:rsidRPr="00113471">
        <w:rPr>
          <w:rFonts w:eastAsia="Times New Roman" w:cstheme="minorHAnsi"/>
          <w:color w:val="000000"/>
          <w:sz w:val="22"/>
          <w:szCs w:val="22"/>
          <w:lang w:eastAsia="en-GB"/>
        </w:rPr>
        <w:t>In the provision of counselling services to clients:</w:t>
      </w:r>
    </w:p>
    <w:p w14:paraId="1A4F6923" w14:textId="2D14F2D7" w:rsidR="004C1F1F" w:rsidRPr="00113471" w:rsidRDefault="004C1F1F" w:rsidP="003A599B">
      <w:pPr>
        <w:spacing w:before="60" w:afterLines="60" w:after="144"/>
        <w:rPr>
          <w:rFonts w:eastAsia="Times New Roman" w:cstheme="minorHAnsi"/>
          <w:sz w:val="22"/>
          <w:szCs w:val="22"/>
          <w:lang w:eastAsia="en-GB"/>
        </w:rPr>
      </w:pPr>
      <w:r w:rsidRPr="00113471">
        <w:rPr>
          <w:rFonts w:eastAsia="Times New Roman" w:cstheme="minorHAnsi"/>
          <w:color w:val="000000"/>
          <w:sz w:val="22"/>
          <w:szCs w:val="22"/>
          <w:lang w:eastAsia="en-GB"/>
        </w:rPr>
        <w:t xml:space="preserve">The </w:t>
      </w:r>
      <w:r w:rsidR="003A599B" w:rsidRPr="00113471">
        <w:rPr>
          <w:rFonts w:eastAsia="Times New Roman" w:cstheme="minorHAnsi"/>
          <w:color w:val="000000"/>
          <w:sz w:val="22"/>
          <w:szCs w:val="22"/>
          <w:lang w:eastAsia="en-GB"/>
        </w:rPr>
        <w:t>Ladder Group</w:t>
      </w:r>
      <w:r w:rsidRPr="00113471">
        <w:rPr>
          <w:rFonts w:eastAsia="Times New Roman" w:cstheme="minorHAnsi"/>
          <w:color w:val="000000"/>
          <w:sz w:val="22"/>
          <w:szCs w:val="22"/>
          <w:lang w:eastAsia="en-GB"/>
        </w:rPr>
        <w:t xml:space="preserve"> is the Data Controller for all notes, files, records, recordings, transcripts and other personal data collected or generated in the course of providing the services and the Affiliate Counsellor is a Joint Data Controller in their capacity of providing professional services.</w:t>
      </w:r>
    </w:p>
    <w:p w14:paraId="3B749830" w14:textId="17B4E9E4" w:rsidR="004C1F1F" w:rsidRPr="00113471" w:rsidRDefault="004C1F1F" w:rsidP="003A599B">
      <w:pPr>
        <w:spacing w:before="60" w:afterLines="60" w:after="144"/>
        <w:rPr>
          <w:rFonts w:eastAsia="Times New Roman" w:cstheme="minorHAnsi"/>
          <w:b/>
          <w:bCs/>
          <w:sz w:val="22"/>
          <w:szCs w:val="22"/>
          <w:lang w:eastAsia="en-GB"/>
        </w:rPr>
      </w:pPr>
      <w:r w:rsidRPr="00113471">
        <w:rPr>
          <w:rFonts w:eastAsia="Times New Roman" w:cstheme="minorHAnsi"/>
          <w:b/>
          <w:bCs/>
          <w:color w:val="000000"/>
          <w:sz w:val="22"/>
          <w:szCs w:val="22"/>
          <w:lang w:eastAsia="en-GB"/>
        </w:rPr>
        <w:t>The Affiliate Counsellor shall:</w:t>
      </w:r>
    </w:p>
    <w:p w14:paraId="02FF3B0A" w14:textId="0D08F13F" w:rsidR="004C1F1F" w:rsidRPr="000072C2" w:rsidRDefault="004C1F1F" w:rsidP="000072C2">
      <w:pPr>
        <w:pStyle w:val="ListParagraph"/>
        <w:numPr>
          <w:ilvl w:val="0"/>
          <w:numId w:val="26"/>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Only process data for the purpose of performing its obligations under the Terms of Engagement and in accordance with any instructions received from </w:t>
      </w:r>
      <w:r w:rsidR="003A599B" w:rsidRPr="000072C2">
        <w:rPr>
          <w:rFonts w:eastAsia="Times New Roman" w:cstheme="minorHAnsi"/>
          <w:color w:val="000000"/>
          <w:sz w:val="22"/>
          <w:szCs w:val="22"/>
          <w:lang w:eastAsia="en-GB"/>
        </w:rPr>
        <w:t>The Ladder Group</w:t>
      </w:r>
      <w:r w:rsidRPr="000072C2">
        <w:rPr>
          <w:rFonts w:eastAsia="Times New Roman" w:cstheme="minorHAnsi"/>
          <w:color w:val="000000"/>
          <w:sz w:val="22"/>
          <w:szCs w:val="22"/>
          <w:lang w:eastAsia="en-GB"/>
        </w:rPr>
        <w:t xml:space="preserve"> from time to time.</w:t>
      </w:r>
    </w:p>
    <w:p w14:paraId="14889AB2" w14:textId="77777777" w:rsidR="004C1F1F" w:rsidRPr="000072C2" w:rsidRDefault="004C1F1F" w:rsidP="000072C2">
      <w:pPr>
        <w:pStyle w:val="ListParagraph"/>
        <w:numPr>
          <w:ilvl w:val="0"/>
          <w:numId w:val="26"/>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Implement appropriate technical and organisational measures to protect such data from unauthorised or unlawful processing, accidental loss, or destruction of or damage to the data.</w:t>
      </w:r>
    </w:p>
    <w:p w14:paraId="57A34AA6" w14:textId="28FC61B7" w:rsidR="004C1F1F" w:rsidRPr="000072C2" w:rsidRDefault="004C1F1F" w:rsidP="000072C2">
      <w:pPr>
        <w:pStyle w:val="ListParagraph"/>
        <w:numPr>
          <w:ilvl w:val="0"/>
          <w:numId w:val="26"/>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lastRenderedPageBreak/>
        <w:t xml:space="preserve">Not process any of the data outside of </w:t>
      </w:r>
      <w:r w:rsidR="00113471" w:rsidRPr="000072C2">
        <w:rPr>
          <w:rFonts w:eastAsia="Times New Roman" w:cstheme="minorHAnsi"/>
          <w:color w:val="000000"/>
          <w:sz w:val="22"/>
          <w:szCs w:val="22"/>
          <w:lang w:eastAsia="en-GB"/>
        </w:rPr>
        <w:t xml:space="preserve">its work on behalf of the Ladder Group </w:t>
      </w:r>
      <w:r w:rsidRPr="000072C2">
        <w:rPr>
          <w:rFonts w:eastAsia="Times New Roman" w:cstheme="minorHAnsi"/>
          <w:color w:val="000000"/>
          <w:sz w:val="22"/>
          <w:szCs w:val="22"/>
          <w:lang w:eastAsia="en-GB"/>
        </w:rPr>
        <w:t>without prior written consent.</w:t>
      </w:r>
    </w:p>
    <w:p w14:paraId="2E73A4B0" w14:textId="493A8B21" w:rsidR="004C1F1F" w:rsidRPr="000072C2" w:rsidRDefault="004C1F1F" w:rsidP="000072C2">
      <w:pPr>
        <w:pStyle w:val="ListParagraph"/>
        <w:numPr>
          <w:ilvl w:val="0"/>
          <w:numId w:val="26"/>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Pass all access requests received from clients relating to that data promptly and in any case within 24 hours to </w:t>
      </w:r>
      <w:r w:rsidR="003A599B" w:rsidRPr="000072C2">
        <w:rPr>
          <w:rFonts w:eastAsia="Times New Roman" w:cstheme="minorHAnsi"/>
          <w:color w:val="000000"/>
          <w:sz w:val="22"/>
          <w:szCs w:val="22"/>
          <w:lang w:eastAsia="en-GB"/>
        </w:rPr>
        <w:t>The Ladder Group</w:t>
      </w:r>
      <w:r w:rsidRPr="000072C2">
        <w:rPr>
          <w:rFonts w:eastAsia="Times New Roman" w:cstheme="minorHAnsi"/>
          <w:color w:val="000000"/>
          <w:sz w:val="22"/>
          <w:szCs w:val="22"/>
          <w:lang w:eastAsia="en-GB"/>
        </w:rPr>
        <w:t>.</w:t>
      </w:r>
    </w:p>
    <w:p w14:paraId="2581BA5F" w14:textId="77777777" w:rsidR="004C1F1F" w:rsidRPr="000072C2" w:rsidRDefault="004C1F1F" w:rsidP="000072C2">
      <w:pPr>
        <w:pStyle w:val="ListParagraph"/>
        <w:numPr>
          <w:ilvl w:val="0"/>
          <w:numId w:val="26"/>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Provide such reasonable assistance as may be requested in order to comply with any subject access request and/or respond to any enquiry made or investigation or assessment of processing initiated by the Information Commissioner in respect of the data.</w:t>
      </w:r>
    </w:p>
    <w:p w14:paraId="7CD79E75" w14:textId="4B45B9AE" w:rsidR="004C1F1F" w:rsidRPr="000072C2" w:rsidRDefault="004C1F1F" w:rsidP="000072C2">
      <w:pPr>
        <w:pStyle w:val="ListParagraph"/>
        <w:numPr>
          <w:ilvl w:val="0"/>
          <w:numId w:val="26"/>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Additionally, immediately, notify </w:t>
      </w:r>
      <w:r w:rsidR="003A599B" w:rsidRPr="000072C2">
        <w:rPr>
          <w:rFonts w:eastAsia="Times New Roman" w:cstheme="minorHAnsi"/>
          <w:color w:val="000000"/>
          <w:sz w:val="22"/>
          <w:szCs w:val="22"/>
          <w:lang w:eastAsia="en-GB"/>
        </w:rPr>
        <w:t>The Ladder Group</w:t>
      </w:r>
      <w:r w:rsidRPr="000072C2">
        <w:rPr>
          <w:rFonts w:eastAsia="Times New Roman" w:cstheme="minorHAnsi"/>
          <w:color w:val="000000"/>
          <w:sz w:val="22"/>
          <w:szCs w:val="22"/>
          <w:lang w:eastAsia="en-GB"/>
        </w:rPr>
        <w:t xml:space="preserve"> within 24 hours if any data breach becomes apparent.</w:t>
      </w:r>
    </w:p>
    <w:p w14:paraId="13499420" w14:textId="55ABC78B" w:rsidR="004C1F1F" w:rsidRPr="000072C2" w:rsidRDefault="004C1F1F" w:rsidP="000072C2">
      <w:pPr>
        <w:pStyle w:val="ListParagraph"/>
        <w:numPr>
          <w:ilvl w:val="0"/>
          <w:numId w:val="26"/>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Register with the ICO, as this is a requirement per the terms of being a self-employed Data Controller. Please visit </w:t>
      </w:r>
      <w:hyperlink r:id="rId8" w:history="1">
        <w:r w:rsidRPr="000072C2">
          <w:rPr>
            <w:rFonts w:eastAsia="Times New Roman" w:cstheme="minorHAnsi"/>
            <w:color w:val="0563C1"/>
            <w:sz w:val="22"/>
            <w:szCs w:val="22"/>
            <w:u w:val="single"/>
            <w:lang w:eastAsia="en-GB"/>
          </w:rPr>
          <w:t>www.ico.org.uk/register</w:t>
        </w:r>
      </w:hyperlink>
      <w:r w:rsidRPr="000072C2">
        <w:rPr>
          <w:rFonts w:eastAsia="Times New Roman" w:cstheme="minorHAnsi"/>
          <w:color w:val="000000"/>
          <w:sz w:val="22"/>
          <w:szCs w:val="22"/>
          <w:lang w:eastAsia="en-GB"/>
        </w:rPr>
        <w:t> </w:t>
      </w:r>
    </w:p>
    <w:p w14:paraId="5E4883A9" w14:textId="493CBA32" w:rsidR="004C1F1F" w:rsidRPr="00113471" w:rsidRDefault="004C1F1F" w:rsidP="003A599B">
      <w:pPr>
        <w:spacing w:before="60" w:afterLines="60" w:after="144"/>
        <w:rPr>
          <w:rFonts w:eastAsia="Times New Roman" w:cstheme="minorHAnsi"/>
          <w:sz w:val="22"/>
          <w:szCs w:val="22"/>
          <w:lang w:eastAsia="en-GB"/>
        </w:rPr>
      </w:pPr>
      <w:r w:rsidRPr="00113471">
        <w:rPr>
          <w:rFonts w:eastAsia="Times New Roman" w:cstheme="minorHAnsi"/>
          <w:color w:val="000000"/>
          <w:sz w:val="22"/>
          <w:szCs w:val="22"/>
          <w:lang w:eastAsia="en-GB"/>
        </w:rPr>
        <w:t xml:space="preserve">The Affiliate Counsellor must ensure that all case notes are kept in a safe and secure place.  Any request from a client to access their data should be considered as a Subject Access Request, </w:t>
      </w:r>
      <w:r w:rsidR="003A599B" w:rsidRPr="00113471">
        <w:rPr>
          <w:rFonts w:eastAsia="Times New Roman" w:cstheme="minorHAnsi"/>
          <w:color w:val="000000"/>
          <w:sz w:val="22"/>
          <w:szCs w:val="22"/>
          <w:lang w:eastAsia="en-GB"/>
        </w:rPr>
        <w:t>The Ladder Group</w:t>
      </w:r>
      <w:r w:rsidRPr="00113471">
        <w:rPr>
          <w:rFonts w:eastAsia="Times New Roman" w:cstheme="minorHAnsi"/>
          <w:color w:val="000000"/>
          <w:sz w:val="22"/>
          <w:szCs w:val="22"/>
          <w:lang w:eastAsia="en-GB"/>
        </w:rPr>
        <w:t xml:space="preserve"> will take responsibility for responding to such requests therefore require notification of such at the earliest opportunity.</w:t>
      </w:r>
    </w:p>
    <w:p w14:paraId="160DC759" w14:textId="77777777" w:rsidR="003A599B" w:rsidRPr="00113471" w:rsidRDefault="003A599B" w:rsidP="003A599B">
      <w:pPr>
        <w:spacing w:before="60" w:afterLines="60" w:after="144"/>
        <w:rPr>
          <w:rFonts w:eastAsia="Times New Roman" w:cstheme="minorHAnsi"/>
          <w:b/>
          <w:bCs/>
          <w:color w:val="000000"/>
          <w:sz w:val="22"/>
          <w:szCs w:val="22"/>
          <w:lang w:eastAsia="en-GB"/>
        </w:rPr>
      </w:pPr>
      <w:r w:rsidRPr="00113471">
        <w:rPr>
          <w:rFonts w:eastAsia="Times New Roman" w:cstheme="minorHAnsi"/>
          <w:b/>
          <w:bCs/>
          <w:color w:val="000000"/>
          <w:sz w:val="22"/>
          <w:szCs w:val="22"/>
          <w:lang w:eastAsia="en-GB"/>
        </w:rPr>
        <w:t>Privacy</w:t>
      </w:r>
    </w:p>
    <w:p w14:paraId="6995E9C3" w14:textId="39BFF82A" w:rsidR="003B0DD2" w:rsidRPr="00113471" w:rsidRDefault="004C1F1F" w:rsidP="003A599B">
      <w:pPr>
        <w:spacing w:before="60" w:afterLines="60" w:after="144"/>
        <w:rPr>
          <w:rFonts w:eastAsia="Times New Roman" w:cstheme="minorHAnsi"/>
          <w:color w:val="000000"/>
          <w:sz w:val="22"/>
          <w:szCs w:val="22"/>
          <w:lang w:eastAsia="en-GB"/>
        </w:rPr>
      </w:pPr>
      <w:r w:rsidRPr="00113471">
        <w:rPr>
          <w:rFonts w:eastAsia="Times New Roman" w:cstheme="minorHAnsi"/>
          <w:color w:val="000000"/>
          <w:sz w:val="22"/>
          <w:szCs w:val="22"/>
          <w:lang w:eastAsia="en-GB"/>
        </w:rPr>
        <w:t xml:space="preserve">In becoming an </w:t>
      </w:r>
      <w:r w:rsidR="008D2D1F" w:rsidRPr="00113471">
        <w:rPr>
          <w:rFonts w:eastAsia="Times New Roman" w:cstheme="minorHAnsi"/>
          <w:color w:val="000000"/>
          <w:sz w:val="22"/>
          <w:szCs w:val="22"/>
          <w:lang w:eastAsia="en-GB"/>
        </w:rPr>
        <w:t>A</w:t>
      </w:r>
      <w:r w:rsidRPr="00113471">
        <w:rPr>
          <w:rFonts w:eastAsia="Times New Roman" w:cstheme="minorHAnsi"/>
          <w:color w:val="000000"/>
          <w:sz w:val="22"/>
          <w:szCs w:val="22"/>
          <w:lang w:eastAsia="en-GB"/>
        </w:rPr>
        <w:t xml:space="preserve">ffiliate </w:t>
      </w:r>
      <w:r w:rsidR="008D2D1F" w:rsidRPr="00113471">
        <w:rPr>
          <w:rFonts w:eastAsia="Times New Roman" w:cstheme="minorHAnsi"/>
          <w:color w:val="000000"/>
          <w:sz w:val="22"/>
          <w:szCs w:val="22"/>
          <w:lang w:eastAsia="en-GB"/>
        </w:rPr>
        <w:t>C</w:t>
      </w:r>
      <w:r w:rsidRPr="00113471">
        <w:rPr>
          <w:rFonts w:eastAsia="Times New Roman" w:cstheme="minorHAnsi"/>
          <w:color w:val="000000"/>
          <w:sz w:val="22"/>
          <w:szCs w:val="22"/>
          <w:lang w:eastAsia="en-GB"/>
        </w:rPr>
        <w:t>ounsellor for</w:t>
      </w:r>
      <w:r w:rsidR="003A599B" w:rsidRPr="00113471">
        <w:rPr>
          <w:rFonts w:eastAsia="Times New Roman" w:cstheme="minorHAnsi"/>
          <w:color w:val="000000"/>
          <w:sz w:val="22"/>
          <w:szCs w:val="22"/>
          <w:lang w:eastAsia="en-GB"/>
        </w:rPr>
        <w:t xml:space="preserve"> The Ladder </w:t>
      </w:r>
      <w:proofErr w:type="gramStart"/>
      <w:r w:rsidR="003A599B" w:rsidRPr="00113471">
        <w:rPr>
          <w:rFonts w:eastAsia="Times New Roman" w:cstheme="minorHAnsi"/>
          <w:color w:val="000000"/>
          <w:sz w:val="22"/>
          <w:szCs w:val="22"/>
          <w:lang w:eastAsia="en-GB"/>
        </w:rPr>
        <w:t>Group</w:t>
      </w:r>
      <w:proofErr w:type="gramEnd"/>
      <w:r w:rsidRPr="00113471">
        <w:rPr>
          <w:rFonts w:eastAsia="Times New Roman" w:cstheme="minorHAnsi"/>
          <w:color w:val="000000"/>
          <w:sz w:val="22"/>
          <w:szCs w:val="22"/>
          <w:lang w:eastAsia="en-GB"/>
        </w:rPr>
        <w:t xml:space="preserve"> I agree to the storage and use of my contact details and documentation for the purpose of the provision of face to face and online/telephone counselling services to its clients. Upon acceptance of a case, I agree for my name and contact details to be shared with the relevant client for the purpose of arranging counselling support.</w:t>
      </w:r>
    </w:p>
    <w:p w14:paraId="5D4530FA" w14:textId="41DD8075" w:rsidR="004C1F1F" w:rsidRPr="00113471" w:rsidRDefault="003A599B" w:rsidP="003A599B">
      <w:pPr>
        <w:spacing w:before="60" w:afterLines="60" w:after="144"/>
        <w:rPr>
          <w:rFonts w:eastAsia="Times New Roman" w:cstheme="minorHAnsi"/>
          <w:b/>
          <w:bCs/>
          <w:sz w:val="22"/>
          <w:szCs w:val="22"/>
          <w:lang w:eastAsia="en-GB"/>
        </w:rPr>
      </w:pPr>
      <w:r w:rsidRPr="00113471">
        <w:rPr>
          <w:rFonts w:eastAsia="Times New Roman" w:cstheme="minorHAnsi"/>
          <w:b/>
          <w:bCs/>
          <w:sz w:val="22"/>
          <w:szCs w:val="22"/>
          <w:lang w:eastAsia="en-GB"/>
        </w:rPr>
        <w:t>General</w:t>
      </w:r>
    </w:p>
    <w:p w14:paraId="4274C9E0" w14:textId="471CF8F0" w:rsidR="004C1F1F" w:rsidRPr="000072C2" w:rsidRDefault="004C1F1F" w:rsidP="000072C2">
      <w:pPr>
        <w:pStyle w:val="ListParagraph"/>
        <w:numPr>
          <w:ilvl w:val="0"/>
          <w:numId w:val="23"/>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The </w:t>
      </w:r>
      <w:r w:rsidR="003A599B" w:rsidRPr="000072C2">
        <w:rPr>
          <w:rFonts w:eastAsia="Times New Roman" w:cstheme="minorHAnsi"/>
          <w:color w:val="000000"/>
          <w:sz w:val="22"/>
          <w:szCs w:val="22"/>
          <w:lang w:eastAsia="en-GB"/>
        </w:rPr>
        <w:t>Ladder Group</w:t>
      </w:r>
      <w:r w:rsidRPr="000072C2">
        <w:rPr>
          <w:rFonts w:eastAsia="Times New Roman" w:cstheme="minorHAnsi"/>
          <w:color w:val="000000"/>
          <w:sz w:val="22"/>
          <w:szCs w:val="22"/>
          <w:lang w:eastAsia="en-GB"/>
        </w:rPr>
        <w:t xml:space="preserve"> reserves the right to suspend referrals to, or remove from the network, any affiliate that breaches these terms of engagement.</w:t>
      </w:r>
    </w:p>
    <w:p w14:paraId="1571752A" w14:textId="113CA12B" w:rsidR="004C1F1F" w:rsidRPr="000072C2" w:rsidRDefault="004C1F1F" w:rsidP="000072C2">
      <w:pPr>
        <w:pStyle w:val="ListParagraph"/>
        <w:numPr>
          <w:ilvl w:val="0"/>
          <w:numId w:val="23"/>
        </w:numPr>
        <w:spacing w:before="60" w:afterLines="60" w:after="144"/>
        <w:textAlignment w:val="baseline"/>
        <w:rPr>
          <w:rFonts w:eastAsia="Times New Roman" w:cstheme="minorHAnsi"/>
          <w:color w:val="000000"/>
          <w:sz w:val="22"/>
          <w:szCs w:val="22"/>
          <w:lang w:eastAsia="en-GB"/>
        </w:rPr>
      </w:pPr>
      <w:r w:rsidRPr="000072C2">
        <w:rPr>
          <w:rFonts w:eastAsia="Times New Roman" w:cstheme="minorHAnsi"/>
          <w:color w:val="000000"/>
          <w:sz w:val="22"/>
          <w:szCs w:val="22"/>
          <w:lang w:eastAsia="en-GB"/>
        </w:rPr>
        <w:t xml:space="preserve">If required, </w:t>
      </w:r>
      <w:r w:rsidR="003A599B" w:rsidRPr="000072C2">
        <w:rPr>
          <w:rFonts w:eastAsia="Times New Roman" w:cstheme="minorHAnsi"/>
          <w:color w:val="000000"/>
          <w:sz w:val="22"/>
          <w:szCs w:val="22"/>
          <w:lang w:eastAsia="en-GB"/>
        </w:rPr>
        <w:t>The Ladder Group</w:t>
      </w:r>
      <w:r w:rsidRPr="000072C2">
        <w:rPr>
          <w:rFonts w:eastAsia="Times New Roman" w:cstheme="minorHAnsi"/>
          <w:color w:val="000000"/>
          <w:sz w:val="22"/>
          <w:szCs w:val="22"/>
          <w:lang w:eastAsia="en-GB"/>
        </w:rPr>
        <w:t xml:space="preserve"> may refer suspected breaches or breach</w:t>
      </w:r>
      <w:r w:rsidR="00CE0ECE">
        <w:rPr>
          <w:rFonts w:eastAsia="Times New Roman" w:cstheme="minorHAnsi"/>
          <w:color w:val="000000"/>
          <w:sz w:val="22"/>
          <w:szCs w:val="22"/>
          <w:lang w:eastAsia="en-GB"/>
        </w:rPr>
        <w:t>es</w:t>
      </w:r>
      <w:r w:rsidRPr="000072C2">
        <w:rPr>
          <w:rFonts w:eastAsia="Times New Roman" w:cstheme="minorHAnsi"/>
          <w:color w:val="000000"/>
          <w:sz w:val="22"/>
          <w:szCs w:val="22"/>
          <w:lang w:eastAsia="en-GB"/>
        </w:rPr>
        <w:t xml:space="preserve"> </w:t>
      </w:r>
      <w:r w:rsidR="00207AC2" w:rsidRPr="000072C2">
        <w:rPr>
          <w:rFonts w:eastAsia="Times New Roman" w:cstheme="minorHAnsi"/>
          <w:color w:val="000000"/>
          <w:sz w:val="22"/>
          <w:szCs w:val="22"/>
          <w:lang w:eastAsia="en-GB"/>
        </w:rPr>
        <w:t>of the</w:t>
      </w:r>
      <w:r w:rsidR="00207AC2">
        <w:rPr>
          <w:rFonts w:eastAsia="Times New Roman" w:cstheme="minorHAnsi"/>
          <w:color w:val="000000"/>
          <w:sz w:val="22"/>
          <w:szCs w:val="22"/>
          <w:lang w:eastAsia="en-GB"/>
        </w:rPr>
        <w:t xml:space="preserve"> professional bodies</w:t>
      </w:r>
      <w:r w:rsidR="00207AC2" w:rsidRPr="000072C2">
        <w:rPr>
          <w:rFonts w:eastAsia="Times New Roman" w:cstheme="minorHAnsi"/>
          <w:color w:val="000000"/>
          <w:sz w:val="22"/>
          <w:szCs w:val="22"/>
          <w:lang w:eastAsia="en-GB"/>
        </w:rPr>
        <w:t xml:space="preserve"> Ethical Framework </w:t>
      </w:r>
      <w:r w:rsidR="00207AC2">
        <w:rPr>
          <w:rFonts w:eastAsia="Times New Roman" w:cstheme="minorHAnsi"/>
          <w:color w:val="000000"/>
          <w:sz w:val="22"/>
          <w:szCs w:val="22"/>
          <w:lang w:eastAsia="en-GB"/>
        </w:rPr>
        <w:t xml:space="preserve">or </w:t>
      </w:r>
      <w:r w:rsidRPr="000072C2">
        <w:rPr>
          <w:rFonts w:eastAsia="Times New Roman" w:cstheme="minorHAnsi"/>
          <w:color w:val="000000"/>
          <w:sz w:val="22"/>
          <w:szCs w:val="22"/>
          <w:lang w:eastAsia="en-GB"/>
        </w:rPr>
        <w:t>Terms of Engagement for investigation.</w:t>
      </w:r>
    </w:p>
    <w:p w14:paraId="67AA1484" w14:textId="1DDBF957" w:rsidR="003A599B" w:rsidRDefault="004C1F1F" w:rsidP="000072C2">
      <w:pPr>
        <w:pStyle w:val="ListParagraph"/>
        <w:numPr>
          <w:ilvl w:val="0"/>
          <w:numId w:val="23"/>
        </w:numPr>
        <w:spacing w:before="60" w:afterLines="60" w:after="144"/>
        <w:textAlignment w:val="baseline"/>
        <w:rPr>
          <w:rFonts w:eastAsia="Times New Roman" w:cstheme="minorHAnsi"/>
          <w:sz w:val="22"/>
          <w:szCs w:val="22"/>
          <w:lang w:eastAsia="en-GB"/>
        </w:rPr>
      </w:pPr>
      <w:r w:rsidRPr="000072C2">
        <w:rPr>
          <w:rFonts w:eastAsia="Times New Roman" w:cstheme="minorHAnsi"/>
          <w:color w:val="000000"/>
          <w:sz w:val="22"/>
          <w:szCs w:val="22"/>
          <w:lang w:eastAsia="en-GB"/>
        </w:rPr>
        <w:t xml:space="preserve">The </w:t>
      </w:r>
      <w:r w:rsidR="003A599B" w:rsidRPr="000072C2">
        <w:rPr>
          <w:rFonts w:eastAsia="Times New Roman" w:cstheme="minorHAnsi"/>
          <w:color w:val="000000"/>
          <w:sz w:val="22"/>
          <w:szCs w:val="22"/>
          <w:lang w:eastAsia="en-GB"/>
        </w:rPr>
        <w:t>Ladder Group</w:t>
      </w:r>
      <w:r w:rsidRPr="000072C2">
        <w:rPr>
          <w:rFonts w:eastAsia="Times New Roman" w:cstheme="minorHAnsi"/>
          <w:color w:val="000000"/>
          <w:sz w:val="22"/>
          <w:szCs w:val="22"/>
          <w:lang w:eastAsia="en-GB"/>
        </w:rPr>
        <w:t xml:space="preserve"> does not make any commitment to provide a minimum number of client </w:t>
      </w:r>
      <w:r w:rsidRPr="000072C2">
        <w:rPr>
          <w:rFonts w:eastAsia="Times New Roman" w:cstheme="minorHAnsi"/>
          <w:sz w:val="22"/>
          <w:szCs w:val="22"/>
          <w:lang w:eastAsia="en-GB"/>
        </w:rPr>
        <w:t>referrals for counselling</w:t>
      </w:r>
      <w:r w:rsidR="003A599B" w:rsidRPr="000072C2">
        <w:rPr>
          <w:rFonts w:eastAsia="Times New Roman" w:cstheme="minorHAnsi"/>
          <w:sz w:val="22"/>
          <w:szCs w:val="22"/>
          <w:lang w:eastAsia="en-GB"/>
        </w:rPr>
        <w:t>.</w:t>
      </w:r>
    </w:p>
    <w:p w14:paraId="6C7ECCBB" w14:textId="22C05470" w:rsidR="00207AC2" w:rsidRDefault="00207AC2" w:rsidP="000072C2">
      <w:pPr>
        <w:pStyle w:val="ListParagraph"/>
        <w:numPr>
          <w:ilvl w:val="0"/>
          <w:numId w:val="23"/>
        </w:numPr>
        <w:spacing w:before="60" w:afterLines="60" w:after="144"/>
        <w:textAlignment w:val="baseline"/>
        <w:rPr>
          <w:rFonts w:eastAsia="Times New Roman" w:cstheme="minorHAnsi"/>
          <w:sz w:val="22"/>
          <w:szCs w:val="22"/>
          <w:lang w:eastAsia="en-GB"/>
        </w:rPr>
      </w:pPr>
      <w:r>
        <w:rPr>
          <w:rFonts w:eastAsia="Times New Roman" w:cstheme="minorHAnsi"/>
          <w:sz w:val="22"/>
          <w:szCs w:val="22"/>
          <w:lang w:eastAsia="en-GB"/>
        </w:rPr>
        <w:t>The Ladder Group remunerates its affiliate counsellors at:</w:t>
      </w:r>
    </w:p>
    <w:p w14:paraId="1AF94737" w14:textId="4B55BC61" w:rsidR="00207AC2" w:rsidRDefault="00207AC2" w:rsidP="00207AC2">
      <w:pPr>
        <w:pStyle w:val="ListParagraph"/>
        <w:numPr>
          <w:ilvl w:val="1"/>
          <w:numId w:val="23"/>
        </w:numPr>
        <w:spacing w:before="60" w:afterLines="60" w:after="144"/>
        <w:textAlignment w:val="baseline"/>
        <w:rPr>
          <w:rFonts w:eastAsia="Times New Roman" w:cstheme="minorHAnsi"/>
          <w:sz w:val="22"/>
          <w:szCs w:val="22"/>
          <w:lang w:eastAsia="en-GB"/>
        </w:rPr>
      </w:pPr>
      <w:r>
        <w:rPr>
          <w:rFonts w:eastAsia="Times New Roman" w:cstheme="minorHAnsi"/>
          <w:sz w:val="22"/>
          <w:szCs w:val="22"/>
          <w:lang w:eastAsia="en-GB"/>
        </w:rPr>
        <w:t>£35/hou</w:t>
      </w:r>
      <w:r w:rsidR="000F072A">
        <w:rPr>
          <w:rFonts w:eastAsia="Times New Roman" w:cstheme="minorHAnsi"/>
          <w:sz w:val="22"/>
          <w:szCs w:val="22"/>
          <w:lang w:eastAsia="en-GB"/>
        </w:rPr>
        <w:t>r (with appropriate graduate/post graduate level qualification at 2.1 or above</w:t>
      </w:r>
      <w:r w:rsidR="005D15FA">
        <w:rPr>
          <w:rFonts w:eastAsia="Times New Roman" w:cstheme="minorHAnsi"/>
          <w:sz w:val="22"/>
          <w:szCs w:val="22"/>
          <w:lang w:eastAsia="en-GB"/>
        </w:rPr>
        <w:t>, and +3 years FT, or equivalent, relevant experience</w:t>
      </w:r>
      <w:r w:rsidR="000F072A">
        <w:rPr>
          <w:rFonts w:eastAsia="Times New Roman" w:cstheme="minorHAnsi"/>
          <w:sz w:val="22"/>
          <w:szCs w:val="22"/>
          <w:lang w:eastAsia="en-GB"/>
        </w:rPr>
        <w:t xml:space="preserve">) </w:t>
      </w:r>
      <w:r>
        <w:rPr>
          <w:rFonts w:eastAsia="Times New Roman" w:cstheme="minorHAnsi"/>
          <w:sz w:val="22"/>
          <w:szCs w:val="22"/>
          <w:lang w:eastAsia="en-GB"/>
        </w:rPr>
        <w:t xml:space="preserve">or £15 for a scheduled but </w:t>
      </w:r>
      <w:r w:rsidR="005A7EAC">
        <w:rPr>
          <w:rFonts w:eastAsia="Times New Roman" w:cstheme="minorHAnsi"/>
          <w:sz w:val="22"/>
          <w:szCs w:val="22"/>
          <w:lang w:eastAsia="en-GB"/>
        </w:rPr>
        <w:t>missed</w:t>
      </w:r>
      <w:r>
        <w:rPr>
          <w:rFonts w:eastAsia="Times New Roman" w:cstheme="minorHAnsi"/>
          <w:sz w:val="22"/>
          <w:szCs w:val="22"/>
          <w:lang w:eastAsia="en-GB"/>
        </w:rPr>
        <w:t xml:space="preserve"> session</w:t>
      </w:r>
      <w:r w:rsidR="005A7EAC">
        <w:rPr>
          <w:rFonts w:eastAsia="Times New Roman" w:cstheme="minorHAnsi"/>
          <w:sz w:val="22"/>
          <w:szCs w:val="22"/>
          <w:lang w:eastAsia="en-GB"/>
        </w:rPr>
        <w:t xml:space="preserve"> (DNA)</w:t>
      </w:r>
      <w:r>
        <w:rPr>
          <w:rFonts w:eastAsia="Times New Roman" w:cstheme="minorHAnsi"/>
          <w:sz w:val="22"/>
          <w:szCs w:val="22"/>
          <w:lang w:eastAsia="en-GB"/>
        </w:rPr>
        <w:t>.</w:t>
      </w:r>
    </w:p>
    <w:p w14:paraId="72E95E04" w14:textId="74222CC8" w:rsidR="000F072A" w:rsidRPr="000F072A" w:rsidRDefault="000F072A" w:rsidP="000F072A">
      <w:pPr>
        <w:pStyle w:val="ListParagraph"/>
        <w:numPr>
          <w:ilvl w:val="1"/>
          <w:numId w:val="23"/>
        </w:numPr>
        <w:spacing w:before="60" w:afterLines="60" w:after="144"/>
        <w:textAlignment w:val="baseline"/>
        <w:rPr>
          <w:rFonts w:eastAsia="Times New Roman" w:cstheme="minorHAnsi"/>
          <w:sz w:val="22"/>
          <w:szCs w:val="22"/>
          <w:lang w:eastAsia="en-GB"/>
        </w:rPr>
      </w:pPr>
      <w:r>
        <w:rPr>
          <w:rFonts w:eastAsia="Times New Roman" w:cstheme="minorHAnsi"/>
          <w:sz w:val="22"/>
          <w:szCs w:val="22"/>
          <w:lang w:eastAsia="en-GB"/>
        </w:rPr>
        <w:t xml:space="preserve">£25/hour (with appropriate under-graduate, </w:t>
      </w:r>
      <w:proofErr w:type="gramStart"/>
      <w:r>
        <w:rPr>
          <w:rFonts w:eastAsia="Times New Roman" w:cstheme="minorHAnsi"/>
          <w:sz w:val="22"/>
          <w:szCs w:val="22"/>
          <w:lang w:eastAsia="en-GB"/>
        </w:rPr>
        <w:t>e.g.</w:t>
      </w:r>
      <w:proofErr w:type="gramEnd"/>
      <w:r>
        <w:rPr>
          <w:rFonts w:eastAsia="Times New Roman" w:cstheme="minorHAnsi"/>
          <w:sz w:val="22"/>
          <w:szCs w:val="22"/>
          <w:lang w:eastAsia="en-GB"/>
        </w:rPr>
        <w:t xml:space="preserve"> diploma, level qualification</w:t>
      </w:r>
      <w:r w:rsidR="005D15FA">
        <w:rPr>
          <w:rFonts w:eastAsia="Times New Roman" w:cstheme="minorHAnsi"/>
          <w:sz w:val="22"/>
          <w:szCs w:val="22"/>
          <w:lang w:eastAsia="en-GB"/>
        </w:rPr>
        <w:t xml:space="preserve"> and +3 years FT, or equivalent, relevant experience</w:t>
      </w:r>
      <w:r>
        <w:rPr>
          <w:rFonts w:eastAsia="Times New Roman" w:cstheme="minorHAnsi"/>
          <w:sz w:val="22"/>
          <w:szCs w:val="22"/>
          <w:lang w:eastAsia="en-GB"/>
        </w:rPr>
        <w:t xml:space="preserve">) or £10 for a scheduled but </w:t>
      </w:r>
      <w:r w:rsidR="005A7EAC">
        <w:rPr>
          <w:rFonts w:eastAsia="Times New Roman" w:cstheme="minorHAnsi"/>
          <w:sz w:val="22"/>
          <w:szCs w:val="22"/>
          <w:lang w:eastAsia="en-GB"/>
        </w:rPr>
        <w:t>missed</w:t>
      </w:r>
      <w:r>
        <w:rPr>
          <w:rFonts w:eastAsia="Times New Roman" w:cstheme="minorHAnsi"/>
          <w:sz w:val="22"/>
          <w:szCs w:val="22"/>
          <w:lang w:eastAsia="en-GB"/>
        </w:rPr>
        <w:t xml:space="preserve"> session</w:t>
      </w:r>
      <w:r w:rsidR="005A7EAC">
        <w:rPr>
          <w:rFonts w:eastAsia="Times New Roman" w:cstheme="minorHAnsi"/>
          <w:sz w:val="22"/>
          <w:szCs w:val="22"/>
          <w:lang w:eastAsia="en-GB"/>
        </w:rPr>
        <w:t xml:space="preserve"> (DNA)</w:t>
      </w:r>
      <w:r>
        <w:rPr>
          <w:rFonts w:eastAsia="Times New Roman" w:cstheme="minorHAnsi"/>
          <w:sz w:val="22"/>
          <w:szCs w:val="22"/>
          <w:lang w:eastAsia="en-GB"/>
        </w:rPr>
        <w:t>.</w:t>
      </w:r>
    </w:p>
    <w:p w14:paraId="0D974A97" w14:textId="1A9FEB42" w:rsidR="00207AC2" w:rsidRDefault="00207AC2" w:rsidP="00207AC2">
      <w:pPr>
        <w:pStyle w:val="ListParagraph"/>
        <w:numPr>
          <w:ilvl w:val="1"/>
          <w:numId w:val="23"/>
        </w:numPr>
        <w:spacing w:before="60" w:afterLines="60" w:after="144"/>
        <w:textAlignment w:val="baseline"/>
        <w:rPr>
          <w:rFonts w:eastAsia="Times New Roman" w:cstheme="minorHAnsi"/>
          <w:sz w:val="22"/>
          <w:szCs w:val="22"/>
          <w:lang w:eastAsia="en-GB"/>
        </w:rPr>
      </w:pPr>
      <w:r>
        <w:rPr>
          <w:rFonts w:eastAsia="Times New Roman" w:cstheme="minorHAnsi"/>
          <w:sz w:val="22"/>
          <w:szCs w:val="22"/>
          <w:lang w:eastAsia="en-GB"/>
        </w:rPr>
        <w:t>£5/completed session, towards its colleagues</w:t>
      </w:r>
      <w:r w:rsidR="0044783D">
        <w:rPr>
          <w:rFonts w:eastAsia="Times New Roman" w:cstheme="minorHAnsi"/>
          <w:sz w:val="22"/>
          <w:szCs w:val="22"/>
          <w:lang w:eastAsia="en-GB"/>
        </w:rPr>
        <w:t>’</w:t>
      </w:r>
      <w:r>
        <w:rPr>
          <w:rFonts w:eastAsia="Times New Roman" w:cstheme="minorHAnsi"/>
          <w:sz w:val="22"/>
          <w:szCs w:val="22"/>
          <w:lang w:eastAsia="en-GB"/>
        </w:rPr>
        <w:t xml:space="preserve"> supervision, admin &amp; travel costs etc.</w:t>
      </w:r>
    </w:p>
    <w:p w14:paraId="65C90AD0" w14:textId="49C0E2F1" w:rsidR="00CE0ECE" w:rsidRPr="000072C2" w:rsidRDefault="00CE0ECE" w:rsidP="00207AC2">
      <w:pPr>
        <w:pStyle w:val="ListParagraph"/>
        <w:numPr>
          <w:ilvl w:val="1"/>
          <w:numId w:val="23"/>
        </w:numPr>
        <w:spacing w:before="60" w:afterLines="60" w:after="144"/>
        <w:textAlignment w:val="baseline"/>
        <w:rPr>
          <w:rFonts w:eastAsia="Times New Roman" w:cstheme="minorHAnsi"/>
          <w:sz w:val="22"/>
          <w:szCs w:val="22"/>
          <w:lang w:eastAsia="en-GB"/>
        </w:rPr>
      </w:pPr>
      <w:r>
        <w:rPr>
          <w:rFonts w:eastAsia="Times New Roman" w:cstheme="minorHAnsi"/>
          <w:sz w:val="22"/>
          <w:szCs w:val="22"/>
          <w:lang w:eastAsia="en-GB"/>
        </w:rPr>
        <w:t>Invoices must be submitted at the end of every month using QuickBooks. We aim to settle invoices within 5 working days.</w:t>
      </w:r>
    </w:p>
    <w:p w14:paraId="312F19CC" w14:textId="630131FE" w:rsidR="005B50A8" w:rsidRPr="00113471" w:rsidRDefault="005B50A8" w:rsidP="00113471">
      <w:pPr>
        <w:spacing w:before="60" w:afterLines="60" w:after="144"/>
        <w:ind w:left="360"/>
        <w:textAlignment w:val="baseline"/>
        <w:rPr>
          <w:rFonts w:eastAsia="Times New Roman" w:cstheme="minorHAnsi"/>
          <w:sz w:val="22"/>
          <w:szCs w:val="22"/>
          <w:lang w:eastAsia="en-GB"/>
        </w:rPr>
      </w:pPr>
      <w:r w:rsidRPr="00113471">
        <w:rPr>
          <w:rFonts w:eastAsia="Times New Roman" w:cstheme="minorHAnsi"/>
          <w:sz w:val="22"/>
          <w:szCs w:val="22"/>
          <w:lang w:eastAsia="en-GB"/>
        </w:rPr>
        <w:t>I agree to the terms set out in the contract above:</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3402"/>
        <w:gridCol w:w="1559"/>
        <w:gridCol w:w="3402"/>
      </w:tblGrid>
      <w:tr w:rsidR="005B50A8" w:rsidRPr="00113471" w14:paraId="2938CF8D" w14:textId="77777777" w:rsidTr="00113471">
        <w:tc>
          <w:tcPr>
            <w:tcW w:w="1139" w:type="dxa"/>
            <w:tcBorders>
              <w:right w:val="single" w:sz="4" w:space="0" w:color="auto"/>
            </w:tcBorders>
          </w:tcPr>
          <w:p w14:paraId="4AABA575" w14:textId="5CA03E32" w:rsidR="005B50A8" w:rsidRPr="00113471" w:rsidRDefault="005B50A8" w:rsidP="005B50A8">
            <w:pPr>
              <w:spacing w:before="60" w:afterLines="60" w:after="144"/>
              <w:jc w:val="right"/>
              <w:textAlignment w:val="baseline"/>
              <w:rPr>
                <w:rFonts w:eastAsia="Times New Roman" w:cstheme="minorHAnsi"/>
                <w:color w:val="000000"/>
                <w:lang w:eastAsia="en-GB"/>
              </w:rPr>
            </w:pPr>
            <w:r w:rsidRPr="00113471">
              <w:rPr>
                <w:rFonts w:eastAsia="Times New Roman" w:cstheme="minorHAnsi"/>
                <w:color w:val="000000"/>
                <w:lang w:eastAsia="en-GB"/>
              </w:rPr>
              <w:t>Name</w:t>
            </w:r>
          </w:p>
        </w:tc>
        <w:tc>
          <w:tcPr>
            <w:tcW w:w="3402" w:type="dxa"/>
            <w:tcBorders>
              <w:top w:val="single" w:sz="4" w:space="0" w:color="auto"/>
              <w:left w:val="single" w:sz="4" w:space="0" w:color="auto"/>
              <w:bottom w:val="single" w:sz="4" w:space="0" w:color="auto"/>
              <w:right w:val="single" w:sz="4" w:space="0" w:color="auto"/>
            </w:tcBorders>
          </w:tcPr>
          <w:p w14:paraId="35F7604E" w14:textId="77777777" w:rsidR="005B50A8" w:rsidRPr="00113471" w:rsidRDefault="005B50A8" w:rsidP="003A599B">
            <w:pPr>
              <w:spacing w:before="60" w:afterLines="60" w:after="144"/>
              <w:textAlignment w:val="baseline"/>
              <w:rPr>
                <w:rFonts w:eastAsia="Times New Roman" w:cstheme="minorHAnsi"/>
                <w:color w:val="000000"/>
                <w:lang w:eastAsia="en-GB"/>
              </w:rPr>
            </w:pPr>
          </w:p>
        </w:tc>
        <w:tc>
          <w:tcPr>
            <w:tcW w:w="1559" w:type="dxa"/>
            <w:tcBorders>
              <w:left w:val="single" w:sz="4" w:space="0" w:color="auto"/>
              <w:right w:val="single" w:sz="4" w:space="0" w:color="auto"/>
            </w:tcBorders>
          </w:tcPr>
          <w:p w14:paraId="6E367244" w14:textId="0B32DE18" w:rsidR="005B50A8" w:rsidRPr="00113471" w:rsidRDefault="005B50A8" w:rsidP="005B50A8">
            <w:pPr>
              <w:spacing w:before="60" w:afterLines="60" w:after="144"/>
              <w:jc w:val="right"/>
              <w:textAlignment w:val="baseline"/>
              <w:rPr>
                <w:rFonts w:eastAsia="Times New Roman" w:cstheme="minorHAnsi"/>
                <w:color w:val="000000"/>
                <w:lang w:eastAsia="en-GB"/>
              </w:rPr>
            </w:pPr>
            <w:r w:rsidRPr="00113471">
              <w:rPr>
                <w:rFonts w:eastAsia="Times New Roman" w:cstheme="minorHAnsi"/>
                <w:color w:val="000000"/>
                <w:lang w:eastAsia="en-GB"/>
              </w:rPr>
              <w:t>LG rep</w:t>
            </w:r>
          </w:p>
        </w:tc>
        <w:tc>
          <w:tcPr>
            <w:tcW w:w="3402" w:type="dxa"/>
            <w:tcBorders>
              <w:top w:val="single" w:sz="4" w:space="0" w:color="auto"/>
              <w:left w:val="single" w:sz="4" w:space="0" w:color="auto"/>
              <w:bottom w:val="single" w:sz="4" w:space="0" w:color="auto"/>
              <w:right w:val="single" w:sz="4" w:space="0" w:color="auto"/>
            </w:tcBorders>
          </w:tcPr>
          <w:p w14:paraId="39CA840E" w14:textId="77777777" w:rsidR="005B50A8" w:rsidRPr="00113471" w:rsidRDefault="005B50A8" w:rsidP="003A599B">
            <w:pPr>
              <w:spacing w:before="60" w:afterLines="60" w:after="144"/>
              <w:textAlignment w:val="baseline"/>
              <w:rPr>
                <w:rFonts w:eastAsia="Times New Roman" w:cstheme="minorHAnsi"/>
                <w:color w:val="000000"/>
                <w:lang w:eastAsia="en-GB"/>
              </w:rPr>
            </w:pPr>
          </w:p>
        </w:tc>
      </w:tr>
      <w:tr w:rsidR="005B50A8" w:rsidRPr="00113471" w14:paraId="36143F9B" w14:textId="77777777" w:rsidTr="00113471">
        <w:tc>
          <w:tcPr>
            <w:tcW w:w="1139" w:type="dxa"/>
            <w:tcBorders>
              <w:right w:val="single" w:sz="4" w:space="0" w:color="auto"/>
            </w:tcBorders>
          </w:tcPr>
          <w:p w14:paraId="037F0C20" w14:textId="61B0A80D" w:rsidR="005B50A8" w:rsidRPr="00113471" w:rsidRDefault="005B50A8" w:rsidP="005B50A8">
            <w:pPr>
              <w:spacing w:before="60" w:afterLines="60" w:after="144"/>
              <w:jc w:val="right"/>
              <w:textAlignment w:val="baseline"/>
              <w:rPr>
                <w:rFonts w:eastAsia="Times New Roman" w:cstheme="minorHAnsi"/>
                <w:color w:val="000000"/>
                <w:lang w:eastAsia="en-GB"/>
              </w:rPr>
            </w:pPr>
            <w:r w:rsidRPr="00113471">
              <w:rPr>
                <w:rFonts w:eastAsia="Times New Roman" w:cstheme="minorHAnsi"/>
                <w:color w:val="000000"/>
                <w:lang w:eastAsia="en-GB"/>
              </w:rPr>
              <w:t>Sign</w:t>
            </w:r>
          </w:p>
        </w:tc>
        <w:tc>
          <w:tcPr>
            <w:tcW w:w="3402" w:type="dxa"/>
            <w:tcBorders>
              <w:top w:val="single" w:sz="4" w:space="0" w:color="auto"/>
              <w:left w:val="single" w:sz="4" w:space="0" w:color="auto"/>
              <w:bottom w:val="single" w:sz="4" w:space="0" w:color="auto"/>
              <w:right w:val="single" w:sz="4" w:space="0" w:color="auto"/>
            </w:tcBorders>
          </w:tcPr>
          <w:p w14:paraId="3C00C812" w14:textId="77777777" w:rsidR="005B50A8" w:rsidRPr="00113471" w:rsidRDefault="005B50A8" w:rsidP="003A599B">
            <w:pPr>
              <w:spacing w:before="60" w:afterLines="60" w:after="144"/>
              <w:textAlignment w:val="baseline"/>
              <w:rPr>
                <w:rFonts w:eastAsia="Times New Roman" w:cstheme="minorHAnsi"/>
                <w:color w:val="000000"/>
                <w:lang w:eastAsia="en-GB"/>
              </w:rPr>
            </w:pPr>
          </w:p>
        </w:tc>
        <w:tc>
          <w:tcPr>
            <w:tcW w:w="1559" w:type="dxa"/>
            <w:tcBorders>
              <w:left w:val="single" w:sz="4" w:space="0" w:color="auto"/>
              <w:right w:val="single" w:sz="4" w:space="0" w:color="auto"/>
            </w:tcBorders>
          </w:tcPr>
          <w:p w14:paraId="050826F8" w14:textId="18EC5C39" w:rsidR="005B50A8" w:rsidRPr="00113471" w:rsidRDefault="00CE0ECE" w:rsidP="005B50A8">
            <w:pPr>
              <w:spacing w:before="60" w:afterLines="60" w:after="144"/>
              <w:jc w:val="right"/>
              <w:textAlignment w:val="baseline"/>
              <w:rPr>
                <w:rFonts w:eastAsia="Times New Roman" w:cstheme="minorHAnsi"/>
                <w:color w:val="000000"/>
                <w:lang w:eastAsia="en-GB"/>
              </w:rPr>
            </w:pPr>
            <w:r w:rsidRPr="00113471">
              <w:rPr>
                <w:rFonts w:eastAsia="Times New Roman" w:cstheme="minorHAnsi"/>
                <w:color w:val="000000"/>
                <w:lang w:eastAsia="en-GB"/>
              </w:rPr>
              <w:t>Docs checked</w:t>
            </w:r>
          </w:p>
        </w:tc>
        <w:tc>
          <w:tcPr>
            <w:tcW w:w="3402" w:type="dxa"/>
            <w:tcBorders>
              <w:top w:val="single" w:sz="4" w:space="0" w:color="auto"/>
              <w:left w:val="single" w:sz="4" w:space="0" w:color="auto"/>
              <w:bottom w:val="single" w:sz="4" w:space="0" w:color="auto"/>
              <w:right w:val="single" w:sz="4" w:space="0" w:color="auto"/>
            </w:tcBorders>
          </w:tcPr>
          <w:p w14:paraId="24CBB610" w14:textId="77777777" w:rsidR="005B50A8" w:rsidRPr="00113471" w:rsidRDefault="005B50A8" w:rsidP="003A599B">
            <w:pPr>
              <w:spacing w:before="60" w:afterLines="60" w:after="144"/>
              <w:textAlignment w:val="baseline"/>
              <w:rPr>
                <w:rFonts w:eastAsia="Times New Roman" w:cstheme="minorHAnsi"/>
                <w:color w:val="000000"/>
                <w:lang w:eastAsia="en-GB"/>
              </w:rPr>
            </w:pPr>
          </w:p>
        </w:tc>
      </w:tr>
      <w:tr w:rsidR="005B50A8" w:rsidRPr="00113471" w14:paraId="09507F22" w14:textId="77777777" w:rsidTr="00113471">
        <w:tc>
          <w:tcPr>
            <w:tcW w:w="1139" w:type="dxa"/>
            <w:tcBorders>
              <w:right w:val="single" w:sz="4" w:space="0" w:color="auto"/>
            </w:tcBorders>
          </w:tcPr>
          <w:p w14:paraId="41D8F533" w14:textId="0B7FE0D5" w:rsidR="005B50A8" w:rsidRPr="00113471" w:rsidRDefault="005B50A8" w:rsidP="005B50A8">
            <w:pPr>
              <w:spacing w:before="60" w:afterLines="60" w:after="144"/>
              <w:jc w:val="right"/>
              <w:textAlignment w:val="baseline"/>
              <w:rPr>
                <w:rFonts w:eastAsia="Times New Roman" w:cstheme="minorHAnsi"/>
                <w:color w:val="000000"/>
                <w:lang w:eastAsia="en-GB"/>
              </w:rPr>
            </w:pPr>
            <w:r w:rsidRPr="00113471">
              <w:rPr>
                <w:rFonts w:eastAsia="Times New Roman" w:cstheme="minorHAnsi"/>
                <w:color w:val="000000"/>
                <w:lang w:eastAsia="en-GB"/>
              </w:rPr>
              <w:t>Date</w:t>
            </w:r>
          </w:p>
        </w:tc>
        <w:tc>
          <w:tcPr>
            <w:tcW w:w="3402" w:type="dxa"/>
            <w:tcBorders>
              <w:top w:val="single" w:sz="4" w:space="0" w:color="auto"/>
              <w:left w:val="single" w:sz="4" w:space="0" w:color="auto"/>
              <w:bottom w:val="single" w:sz="4" w:space="0" w:color="auto"/>
              <w:right w:val="single" w:sz="4" w:space="0" w:color="auto"/>
            </w:tcBorders>
          </w:tcPr>
          <w:p w14:paraId="3B4381D7" w14:textId="77777777" w:rsidR="005B50A8" w:rsidRPr="00113471" w:rsidRDefault="005B50A8" w:rsidP="003A599B">
            <w:pPr>
              <w:spacing w:before="60" w:afterLines="60" w:after="144"/>
              <w:textAlignment w:val="baseline"/>
              <w:rPr>
                <w:rFonts w:eastAsia="Times New Roman" w:cstheme="minorHAnsi"/>
                <w:color w:val="000000"/>
                <w:lang w:eastAsia="en-GB"/>
              </w:rPr>
            </w:pPr>
          </w:p>
        </w:tc>
        <w:tc>
          <w:tcPr>
            <w:tcW w:w="1559" w:type="dxa"/>
            <w:tcBorders>
              <w:left w:val="single" w:sz="4" w:space="0" w:color="auto"/>
              <w:right w:val="single" w:sz="4" w:space="0" w:color="auto"/>
            </w:tcBorders>
          </w:tcPr>
          <w:p w14:paraId="27D8E68E" w14:textId="1E9FA72F" w:rsidR="005B50A8" w:rsidRPr="00113471" w:rsidRDefault="005B50A8" w:rsidP="005B50A8">
            <w:pPr>
              <w:spacing w:before="60" w:afterLines="60" w:after="144"/>
              <w:jc w:val="right"/>
              <w:textAlignment w:val="baseline"/>
              <w:rPr>
                <w:rFonts w:eastAsia="Times New Roman" w:cstheme="minorHAnsi"/>
                <w:color w:val="000000"/>
                <w:lang w:eastAsia="en-GB"/>
              </w:rPr>
            </w:pPr>
            <w:r w:rsidRPr="00113471">
              <w:rPr>
                <w:rFonts w:eastAsia="Times New Roman" w:cstheme="minorHAnsi"/>
                <w:color w:val="000000"/>
                <w:lang w:eastAsia="en-GB"/>
              </w:rPr>
              <w:t>Date</w:t>
            </w:r>
          </w:p>
        </w:tc>
        <w:tc>
          <w:tcPr>
            <w:tcW w:w="3402" w:type="dxa"/>
            <w:tcBorders>
              <w:top w:val="single" w:sz="4" w:space="0" w:color="auto"/>
              <w:left w:val="single" w:sz="4" w:space="0" w:color="auto"/>
              <w:bottom w:val="single" w:sz="4" w:space="0" w:color="auto"/>
              <w:right w:val="single" w:sz="4" w:space="0" w:color="auto"/>
            </w:tcBorders>
          </w:tcPr>
          <w:p w14:paraId="47119A12" w14:textId="77777777" w:rsidR="005B50A8" w:rsidRPr="00113471" w:rsidRDefault="005B50A8" w:rsidP="003A599B">
            <w:pPr>
              <w:spacing w:before="60" w:afterLines="60" w:after="144"/>
              <w:textAlignment w:val="baseline"/>
              <w:rPr>
                <w:rFonts w:eastAsia="Times New Roman" w:cstheme="minorHAnsi"/>
                <w:color w:val="000000"/>
                <w:lang w:eastAsia="en-GB"/>
              </w:rPr>
            </w:pPr>
          </w:p>
        </w:tc>
      </w:tr>
      <w:tr w:rsidR="005B50A8" w:rsidRPr="00113471" w14:paraId="62E337C2" w14:textId="77777777" w:rsidTr="00113471">
        <w:tc>
          <w:tcPr>
            <w:tcW w:w="1139" w:type="dxa"/>
          </w:tcPr>
          <w:p w14:paraId="7029DF9D" w14:textId="3F2C5628" w:rsidR="005B50A8" w:rsidRPr="00113471" w:rsidRDefault="005B50A8" w:rsidP="003A599B">
            <w:pPr>
              <w:spacing w:before="60" w:afterLines="60" w:after="144"/>
              <w:textAlignment w:val="baseline"/>
              <w:rPr>
                <w:rFonts w:eastAsia="Times New Roman" w:cstheme="minorHAnsi"/>
                <w:color w:val="000000"/>
                <w:lang w:eastAsia="en-GB"/>
              </w:rPr>
            </w:pPr>
          </w:p>
        </w:tc>
        <w:tc>
          <w:tcPr>
            <w:tcW w:w="3402" w:type="dxa"/>
            <w:tcBorders>
              <w:top w:val="single" w:sz="4" w:space="0" w:color="auto"/>
            </w:tcBorders>
          </w:tcPr>
          <w:p w14:paraId="117486F2" w14:textId="77777777" w:rsidR="005B50A8" w:rsidRPr="00113471" w:rsidRDefault="005B50A8" w:rsidP="003A599B">
            <w:pPr>
              <w:spacing w:before="60" w:afterLines="60" w:after="144"/>
              <w:textAlignment w:val="baseline"/>
              <w:rPr>
                <w:rFonts w:eastAsia="Times New Roman" w:cstheme="minorHAnsi"/>
                <w:color w:val="000000"/>
                <w:lang w:eastAsia="en-GB"/>
              </w:rPr>
            </w:pPr>
          </w:p>
        </w:tc>
        <w:tc>
          <w:tcPr>
            <w:tcW w:w="1559" w:type="dxa"/>
            <w:tcBorders>
              <w:right w:val="single" w:sz="4" w:space="0" w:color="auto"/>
            </w:tcBorders>
          </w:tcPr>
          <w:p w14:paraId="3E699D99" w14:textId="1F598E9D" w:rsidR="005B50A8" w:rsidRPr="00113471" w:rsidRDefault="00CE0ECE" w:rsidP="005B50A8">
            <w:pPr>
              <w:spacing w:before="60" w:afterLines="60" w:after="144"/>
              <w:jc w:val="right"/>
              <w:textAlignment w:val="baseline"/>
              <w:rPr>
                <w:rFonts w:eastAsia="Times New Roman" w:cstheme="minorHAnsi"/>
                <w:color w:val="000000"/>
                <w:lang w:eastAsia="en-GB"/>
              </w:rPr>
            </w:pPr>
            <w:r w:rsidRPr="00113471">
              <w:rPr>
                <w:rFonts w:eastAsia="Times New Roman" w:cstheme="minorHAnsi"/>
                <w:color w:val="000000"/>
                <w:lang w:eastAsia="en-GB"/>
              </w:rPr>
              <w:t>Sign</w:t>
            </w:r>
            <w:r>
              <w:rPr>
                <w:rFonts w:eastAsia="Times New Roman" w:cstheme="minorHAnsi"/>
                <w:color w:val="000000"/>
                <w:lang w:eastAsia="en-GB"/>
              </w:rPr>
              <w:t>ed</w:t>
            </w:r>
          </w:p>
        </w:tc>
        <w:tc>
          <w:tcPr>
            <w:tcW w:w="3402" w:type="dxa"/>
            <w:tcBorders>
              <w:top w:val="single" w:sz="4" w:space="0" w:color="auto"/>
              <w:left w:val="single" w:sz="4" w:space="0" w:color="auto"/>
              <w:bottom w:val="single" w:sz="4" w:space="0" w:color="auto"/>
              <w:right w:val="single" w:sz="4" w:space="0" w:color="auto"/>
            </w:tcBorders>
          </w:tcPr>
          <w:p w14:paraId="74CFCC72" w14:textId="5141C06B" w:rsidR="005B50A8" w:rsidRPr="00113471" w:rsidRDefault="005B50A8" w:rsidP="003A599B">
            <w:pPr>
              <w:spacing w:before="60" w:afterLines="60" w:after="144"/>
              <w:textAlignment w:val="baseline"/>
              <w:rPr>
                <w:rFonts w:eastAsia="Times New Roman" w:cstheme="minorHAnsi"/>
                <w:color w:val="000000"/>
                <w:lang w:eastAsia="en-GB"/>
              </w:rPr>
            </w:pPr>
          </w:p>
        </w:tc>
      </w:tr>
    </w:tbl>
    <w:p w14:paraId="026029DA" w14:textId="07BFE9B7" w:rsidR="000D5266" w:rsidRPr="00113471" w:rsidRDefault="000D5266" w:rsidP="000072C2">
      <w:pPr>
        <w:adjustRightInd w:val="0"/>
        <w:snapToGrid w:val="0"/>
        <w:spacing w:before="60" w:afterLines="60" w:after="144"/>
        <w:rPr>
          <w:rFonts w:cstheme="minorHAnsi"/>
          <w:sz w:val="22"/>
          <w:szCs w:val="22"/>
        </w:rPr>
      </w:pPr>
    </w:p>
    <w:sectPr w:rsidR="000D5266" w:rsidRPr="00113471" w:rsidSect="00113471">
      <w:headerReference w:type="first" r:id="rId9"/>
      <w:footerReference w:type="first" r:id="rId10"/>
      <w:type w:val="continuous"/>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F9F6" w14:textId="77777777" w:rsidR="00C43037" w:rsidRDefault="00C43037" w:rsidP="000D5266">
      <w:r>
        <w:separator/>
      </w:r>
    </w:p>
  </w:endnote>
  <w:endnote w:type="continuationSeparator" w:id="0">
    <w:p w14:paraId="60EF2460" w14:textId="77777777" w:rsidR="00C43037" w:rsidRDefault="00C43037" w:rsidP="000D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BDC0" w14:textId="00D731D2" w:rsidR="000D5266" w:rsidRPr="000D5266" w:rsidRDefault="00327B26" w:rsidP="000D5266">
    <w:pPr>
      <w:pStyle w:val="Footer"/>
      <w:jc w:val="center"/>
      <w:rPr>
        <w:sz w:val="16"/>
        <w:szCs w:val="16"/>
      </w:rPr>
    </w:pPr>
    <w:r w:rsidRPr="00327B26">
      <w:rPr>
        <w:rFonts w:ascii="Symbol" w:hAnsi="Symbol"/>
        <w:sz w:val="16"/>
        <w:szCs w:val="16"/>
      </w:rPr>
      <w:sym w:font="Symbol" w:char="F0D3"/>
    </w:r>
    <w:r w:rsidR="000D5266" w:rsidRPr="000D5266">
      <w:rPr>
        <w:sz w:val="16"/>
        <w:szCs w:val="16"/>
      </w:rPr>
      <w:t>The Ladder Group</w:t>
    </w:r>
    <w:r>
      <w:rPr>
        <w:sz w:val="16"/>
        <w:szCs w:val="16"/>
      </w:rPr>
      <w:t xml:space="preserve"> 2021</w:t>
    </w:r>
  </w:p>
  <w:p w14:paraId="526AB610" w14:textId="04FD5656" w:rsidR="000D5266" w:rsidRPr="000D5266" w:rsidRDefault="000D5266" w:rsidP="000D5266">
    <w:pPr>
      <w:pStyle w:val="Footer"/>
      <w:jc w:val="center"/>
      <w:rPr>
        <w:sz w:val="16"/>
        <w:szCs w:val="16"/>
      </w:rPr>
    </w:pPr>
    <w:r w:rsidRPr="000D5266">
      <w:rPr>
        <w:sz w:val="16"/>
        <w:szCs w:val="16"/>
      </w:rPr>
      <w:t>Registered in England and Wales No 12297599</w:t>
    </w:r>
  </w:p>
  <w:p w14:paraId="3EB85420" w14:textId="6FE7E57B" w:rsidR="000D5266" w:rsidRPr="000D5266" w:rsidRDefault="000D5266" w:rsidP="000D5266">
    <w:pPr>
      <w:pStyle w:val="Footer"/>
      <w:jc w:val="center"/>
      <w:rPr>
        <w:sz w:val="16"/>
        <w:szCs w:val="16"/>
      </w:rPr>
    </w:pPr>
    <w:r w:rsidRPr="000D5266">
      <w:rPr>
        <w:sz w:val="16"/>
        <w:szCs w:val="16"/>
      </w:rPr>
      <w:t xml:space="preserve">5 Haughs </w:t>
    </w:r>
    <w:r w:rsidR="00EF321C">
      <w:rPr>
        <w:sz w:val="16"/>
        <w:szCs w:val="16"/>
      </w:rPr>
      <w:t>G</w:t>
    </w:r>
    <w:r w:rsidRPr="000D5266">
      <w:rPr>
        <w:sz w:val="16"/>
        <w:szCs w:val="16"/>
      </w:rPr>
      <w:t xml:space="preserve">reen, </w:t>
    </w:r>
    <w:proofErr w:type="spellStart"/>
    <w:r w:rsidRPr="000D5266">
      <w:rPr>
        <w:sz w:val="16"/>
        <w:szCs w:val="16"/>
      </w:rPr>
      <w:t>Golcar</w:t>
    </w:r>
    <w:proofErr w:type="spellEnd"/>
    <w:r w:rsidRPr="000D5266">
      <w:rPr>
        <w:sz w:val="16"/>
        <w:szCs w:val="16"/>
      </w:rPr>
      <w:t>, Huddersfield, HD7 4NF</w:t>
    </w:r>
  </w:p>
  <w:p w14:paraId="615A7EF9" w14:textId="082F8677" w:rsidR="000D5266" w:rsidRPr="000D5266" w:rsidRDefault="000D5266" w:rsidP="000D5266">
    <w:pPr>
      <w:pStyle w:val="Footer"/>
      <w:jc w:val="center"/>
      <w:rPr>
        <w:sz w:val="16"/>
        <w:szCs w:val="16"/>
      </w:rPr>
    </w:pPr>
    <w:r w:rsidRPr="000D5266">
      <w:rPr>
        <w:sz w:val="16"/>
        <w:szCs w:val="16"/>
      </w:rPr>
      <w:t>www.theladdergroup.net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B301" w14:textId="77777777" w:rsidR="00C43037" w:rsidRDefault="00C43037" w:rsidP="000D5266">
      <w:r>
        <w:separator/>
      </w:r>
    </w:p>
  </w:footnote>
  <w:footnote w:type="continuationSeparator" w:id="0">
    <w:p w14:paraId="2A4EC0F8" w14:textId="77777777" w:rsidR="00C43037" w:rsidRDefault="00C43037" w:rsidP="000D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686"/>
      <w:gridCol w:w="2357"/>
      <w:gridCol w:w="336"/>
    </w:tblGrid>
    <w:tr w:rsidR="000D5266" w:rsidRPr="00A0181C" w14:paraId="23286115" w14:textId="77777777" w:rsidTr="000072C2">
      <w:trPr>
        <w:gridAfter w:val="1"/>
        <w:wAfter w:w="336" w:type="dxa"/>
      </w:trPr>
      <w:tc>
        <w:tcPr>
          <w:tcW w:w="3261" w:type="dxa"/>
          <w:vMerge w:val="restart"/>
        </w:tcPr>
        <w:p w14:paraId="62D766F1"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r w:rsidRPr="00A0181C">
            <w:rPr>
              <w:rFonts w:cstheme="minorHAnsi"/>
              <w:noProof/>
            </w:rPr>
            <w:drawing>
              <wp:inline distT="0" distB="0" distL="0" distR="0" wp14:anchorId="6CE3B72B" wp14:editId="76F6E28E">
                <wp:extent cx="1589405" cy="1592036"/>
                <wp:effectExtent l="0" t="0" r="0" b="0"/>
                <wp:docPr id="7" name="Picture 7"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lower&#10;&#10;Description automatically generated"/>
                        <pic:cNvPicPr/>
                      </pic:nvPicPr>
                      <pic:blipFill rotWithShape="1">
                        <a:blip r:embed="rId1" cstate="print">
                          <a:extLst>
                            <a:ext uri="{28A0092B-C50C-407E-A947-70E740481C1C}">
                              <a14:useLocalDpi xmlns:a14="http://schemas.microsoft.com/office/drawing/2010/main" val="0"/>
                            </a:ext>
                          </a:extLst>
                        </a:blip>
                        <a:srcRect b="-166"/>
                        <a:stretch/>
                      </pic:blipFill>
                      <pic:spPr bwMode="auto">
                        <a:xfrm>
                          <a:off x="0" y="0"/>
                          <a:ext cx="1610800" cy="1613466"/>
                        </a:xfrm>
                        <a:prstGeom prst="rect">
                          <a:avLst/>
                        </a:prstGeom>
                        <a:ln>
                          <a:noFill/>
                        </a:ln>
                        <a:extLst>
                          <a:ext uri="{53640926-AAD7-44D8-BBD7-CCE9431645EC}">
                            <a14:shadowObscured xmlns:a14="http://schemas.microsoft.com/office/drawing/2010/main"/>
                          </a:ext>
                        </a:extLst>
                      </pic:spPr>
                    </pic:pic>
                  </a:graphicData>
                </a:graphic>
              </wp:inline>
            </w:drawing>
          </w:r>
        </w:p>
      </w:tc>
      <w:tc>
        <w:tcPr>
          <w:tcW w:w="3686" w:type="dxa"/>
        </w:tcPr>
        <w:p w14:paraId="7C95114D" w14:textId="77777777" w:rsidR="000D5266" w:rsidRPr="00A0181C" w:rsidRDefault="000D5266" w:rsidP="000D5266">
          <w:pPr>
            <w:adjustRightInd w:val="0"/>
            <w:snapToGrid w:val="0"/>
            <w:jc w:val="center"/>
            <w:textAlignment w:val="baseline"/>
            <w:rPr>
              <w:rFonts w:eastAsia="Times New Roman" w:cstheme="minorHAnsi"/>
              <w:spacing w:val="5"/>
              <w:bdr w:val="none" w:sz="0" w:space="0" w:color="auto" w:frame="1"/>
              <w:lang w:eastAsia="en-GB"/>
            </w:rPr>
          </w:pPr>
        </w:p>
      </w:tc>
      <w:tc>
        <w:tcPr>
          <w:tcW w:w="2357" w:type="dxa"/>
        </w:tcPr>
        <w:p w14:paraId="7DC5AA6F"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r>
    <w:tr w:rsidR="000D5266" w:rsidRPr="00A0181C" w14:paraId="1409C32D" w14:textId="77777777" w:rsidTr="000072C2">
      <w:trPr>
        <w:gridAfter w:val="1"/>
        <w:wAfter w:w="336" w:type="dxa"/>
        <w:trHeight w:val="727"/>
      </w:trPr>
      <w:tc>
        <w:tcPr>
          <w:tcW w:w="3261" w:type="dxa"/>
          <w:vMerge/>
        </w:tcPr>
        <w:p w14:paraId="5F2126BD"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c>
        <w:tcPr>
          <w:tcW w:w="3686" w:type="dxa"/>
          <w:vMerge w:val="restart"/>
        </w:tcPr>
        <w:p w14:paraId="15D7FEC6" w14:textId="77777777" w:rsidR="000D5266" w:rsidRPr="00A0181C" w:rsidRDefault="000D5266" w:rsidP="000D5266">
          <w:pPr>
            <w:tabs>
              <w:tab w:val="num" w:pos="720"/>
            </w:tabs>
            <w:adjustRightInd w:val="0"/>
            <w:snapToGrid w:val="0"/>
            <w:spacing w:before="20" w:after="20"/>
            <w:jc w:val="center"/>
            <w:textAlignment w:val="baseline"/>
            <w:rPr>
              <w:rFonts w:cstheme="minorHAnsi"/>
              <w:b/>
              <w:bCs/>
            </w:rPr>
          </w:pPr>
        </w:p>
        <w:p w14:paraId="1A55AACE" w14:textId="77777777" w:rsidR="000D5266" w:rsidRPr="00B75507" w:rsidRDefault="000D5266" w:rsidP="000D5266">
          <w:pPr>
            <w:tabs>
              <w:tab w:val="num" w:pos="720"/>
            </w:tabs>
            <w:adjustRightInd w:val="0"/>
            <w:snapToGrid w:val="0"/>
            <w:spacing w:before="20" w:after="20"/>
            <w:jc w:val="center"/>
            <w:textAlignment w:val="baseline"/>
            <w:rPr>
              <w:rFonts w:cstheme="minorHAnsi"/>
              <w:b/>
              <w:bCs/>
              <w:sz w:val="32"/>
              <w:szCs w:val="32"/>
            </w:rPr>
          </w:pPr>
          <w:r w:rsidRPr="002004FA">
            <w:rPr>
              <w:rFonts w:cstheme="minorHAnsi"/>
              <w:b/>
              <w:bCs/>
              <w:sz w:val="32"/>
              <w:szCs w:val="32"/>
            </w:rPr>
            <w:t>The Ladder Group</w:t>
          </w:r>
        </w:p>
        <w:p w14:paraId="63864F24" w14:textId="77777777" w:rsidR="000D5266" w:rsidRPr="002004FA" w:rsidRDefault="000D5266" w:rsidP="000D5266">
          <w:pPr>
            <w:pStyle w:val="Heading2"/>
            <w:adjustRightInd w:val="0"/>
            <w:snapToGrid w:val="0"/>
            <w:spacing w:before="0"/>
            <w:jc w:val="center"/>
            <w:textAlignment w:val="baseline"/>
            <w:outlineLvl w:val="1"/>
            <w:rPr>
              <w:rFonts w:asciiTheme="minorHAnsi" w:hAnsiTheme="minorHAnsi" w:cstheme="minorHAnsi"/>
              <w:color w:val="auto"/>
              <w:sz w:val="20"/>
              <w:szCs w:val="20"/>
            </w:rPr>
          </w:pPr>
          <w:r w:rsidRPr="002004FA">
            <w:rPr>
              <w:rFonts w:asciiTheme="minorHAnsi" w:hAnsiTheme="minorHAnsi" w:cstheme="minorHAnsi"/>
              <w:color w:val="auto"/>
              <w:spacing w:val="36"/>
              <w:sz w:val="20"/>
              <w:szCs w:val="20"/>
              <w:bdr w:val="none" w:sz="0" w:space="0" w:color="auto" w:frame="1"/>
            </w:rPr>
            <w:t>We rise by lifting others.</w:t>
          </w:r>
        </w:p>
        <w:p w14:paraId="3296FBA9" w14:textId="77777777" w:rsidR="000D5266" w:rsidRPr="00A0181C" w:rsidRDefault="000D5266" w:rsidP="000D5266">
          <w:pPr>
            <w:tabs>
              <w:tab w:val="num" w:pos="720"/>
            </w:tabs>
            <w:adjustRightInd w:val="0"/>
            <w:snapToGrid w:val="0"/>
            <w:spacing w:before="20" w:after="20"/>
            <w:jc w:val="center"/>
            <w:textAlignment w:val="baseline"/>
            <w:rPr>
              <w:rFonts w:eastAsia="Times New Roman" w:cstheme="minorHAnsi"/>
              <w:spacing w:val="5"/>
              <w:bdr w:val="none" w:sz="0" w:space="0" w:color="auto" w:frame="1"/>
              <w:lang w:eastAsia="en-GB"/>
            </w:rPr>
          </w:pPr>
          <w:r w:rsidRPr="002004FA">
            <w:rPr>
              <w:rFonts w:cstheme="minorHAnsi"/>
              <w:spacing w:val="36"/>
              <w:sz w:val="13"/>
              <w:szCs w:val="13"/>
              <w:bdr w:val="none" w:sz="0" w:space="0" w:color="auto" w:frame="1"/>
            </w:rPr>
            <w:t>Robert G. Ingersoll (1833–1899)</w:t>
          </w:r>
        </w:p>
      </w:tc>
      <w:tc>
        <w:tcPr>
          <w:tcW w:w="2357" w:type="dxa"/>
        </w:tcPr>
        <w:p w14:paraId="6541453B"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r>
    <w:tr w:rsidR="000D5266" w:rsidRPr="000D5266" w14:paraId="34C02C46" w14:textId="77777777" w:rsidTr="000072C2">
      <w:trPr>
        <w:trHeight w:val="306"/>
      </w:trPr>
      <w:tc>
        <w:tcPr>
          <w:tcW w:w="3261" w:type="dxa"/>
          <w:vMerge/>
        </w:tcPr>
        <w:p w14:paraId="5591478C"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c>
        <w:tcPr>
          <w:tcW w:w="3686" w:type="dxa"/>
          <w:vMerge/>
        </w:tcPr>
        <w:p w14:paraId="4172BA86" w14:textId="77777777" w:rsidR="000D5266" w:rsidRPr="00A0181C" w:rsidRDefault="000D5266" w:rsidP="000D5266">
          <w:pPr>
            <w:tabs>
              <w:tab w:val="num" w:pos="720"/>
            </w:tabs>
            <w:adjustRightInd w:val="0"/>
            <w:snapToGrid w:val="0"/>
            <w:spacing w:before="20" w:after="20"/>
            <w:jc w:val="center"/>
            <w:textAlignment w:val="baseline"/>
            <w:rPr>
              <w:rFonts w:cstheme="minorHAnsi"/>
              <w:b/>
              <w:bCs/>
            </w:rPr>
          </w:pPr>
        </w:p>
      </w:tc>
      <w:tc>
        <w:tcPr>
          <w:tcW w:w="2693" w:type="dxa"/>
          <w:gridSpan w:val="2"/>
        </w:tcPr>
        <w:p w14:paraId="696A7966" w14:textId="4E73245A" w:rsidR="000D5266" w:rsidRPr="00B57800" w:rsidRDefault="00C43037" w:rsidP="000D5266">
          <w:pPr>
            <w:adjustRightInd w:val="0"/>
            <w:snapToGrid w:val="0"/>
            <w:jc w:val="right"/>
            <w:textAlignment w:val="baseline"/>
            <w:rPr>
              <w:rFonts w:eastAsia="Times New Roman" w:cstheme="minorHAnsi"/>
              <w:spacing w:val="5"/>
              <w:bdr w:val="none" w:sz="0" w:space="0" w:color="auto" w:frame="1"/>
              <w:lang w:eastAsia="en-GB"/>
            </w:rPr>
          </w:pPr>
          <w:hyperlink r:id="rId2" w:history="1">
            <w:r w:rsidR="000D5266" w:rsidRPr="00B57800">
              <w:rPr>
                <w:rStyle w:val="Hyperlink"/>
                <w:rFonts w:eastAsia="Times New Roman" w:cstheme="minorHAnsi"/>
                <w:color w:val="auto"/>
                <w:spacing w:val="5"/>
                <w:u w:val="none"/>
                <w:bdr w:val="none" w:sz="0" w:space="0" w:color="auto" w:frame="1"/>
                <w:lang w:eastAsia="en-GB"/>
              </w:rPr>
              <w:t>www.theladdergroup.net</w:t>
            </w:r>
          </w:hyperlink>
        </w:p>
      </w:tc>
    </w:tr>
    <w:tr w:rsidR="000D5266" w:rsidRPr="00A0181C" w14:paraId="6CC9C805" w14:textId="77777777" w:rsidTr="000072C2">
      <w:tc>
        <w:tcPr>
          <w:tcW w:w="3261" w:type="dxa"/>
          <w:vMerge/>
        </w:tcPr>
        <w:p w14:paraId="4B6F5AB0"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c>
        <w:tcPr>
          <w:tcW w:w="3686" w:type="dxa"/>
          <w:vMerge/>
        </w:tcPr>
        <w:p w14:paraId="09F6E2F0" w14:textId="77777777" w:rsidR="000D5266" w:rsidRPr="00A0181C" w:rsidRDefault="000D5266" w:rsidP="000D5266">
          <w:pPr>
            <w:tabs>
              <w:tab w:val="num" w:pos="720"/>
            </w:tabs>
            <w:adjustRightInd w:val="0"/>
            <w:snapToGrid w:val="0"/>
            <w:spacing w:before="20" w:after="20"/>
            <w:jc w:val="center"/>
            <w:textAlignment w:val="baseline"/>
            <w:rPr>
              <w:rFonts w:cstheme="minorHAnsi"/>
              <w:b/>
              <w:bCs/>
            </w:rPr>
          </w:pPr>
        </w:p>
      </w:tc>
      <w:tc>
        <w:tcPr>
          <w:tcW w:w="2693" w:type="dxa"/>
          <w:gridSpan w:val="2"/>
        </w:tcPr>
        <w:p w14:paraId="5F6CD239" w14:textId="0532FAAA" w:rsidR="000D5266" w:rsidRPr="002004FA" w:rsidRDefault="000D5266" w:rsidP="000D5266">
          <w:pPr>
            <w:adjustRightInd w:val="0"/>
            <w:snapToGrid w:val="0"/>
            <w:jc w:val="right"/>
            <w:textAlignment w:val="baseline"/>
            <w:rPr>
              <w:rFonts w:eastAsia="Times New Roman" w:cstheme="minorHAnsi"/>
              <w:spacing w:val="5"/>
              <w:sz w:val="16"/>
              <w:szCs w:val="16"/>
              <w:bdr w:val="none" w:sz="0" w:space="0" w:color="auto" w:frame="1"/>
              <w:lang w:eastAsia="en-GB"/>
            </w:rPr>
          </w:pPr>
        </w:p>
      </w:tc>
    </w:tr>
    <w:tr w:rsidR="000D5266" w:rsidRPr="00A0181C" w14:paraId="0DD2D936" w14:textId="77777777" w:rsidTr="000072C2">
      <w:trPr>
        <w:gridAfter w:val="1"/>
        <w:wAfter w:w="336" w:type="dxa"/>
      </w:trPr>
      <w:tc>
        <w:tcPr>
          <w:tcW w:w="3261" w:type="dxa"/>
          <w:vMerge/>
        </w:tcPr>
        <w:p w14:paraId="140B5690"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c>
        <w:tcPr>
          <w:tcW w:w="3686" w:type="dxa"/>
        </w:tcPr>
        <w:p w14:paraId="120497C6" w14:textId="77777777" w:rsidR="000D5266" w:rsidRPr="00A0181C" w:rsidRDefault="000D5266" w:rsidP="000D5266">
          <w:pPr>
            <w:pStyle w:val="Heading2"/>
            <w:adjustRightInd w:val="0"/>
            <w:snapToGrid w:val="0"/>
            <w:spacing w:before="0"/>
            <w:jc w:val="center"/>
            <w:textAlignment w:val="baseline"/>
            <w:outlineLvl w:val="1"/>
            <w:rPr>
              <w:rFonts w:asciiTheme="minorHAnsi" w:hAnsiTheme="minorHAnsi" w:cstheme="minorHAnsi"/>
              <w:color w:val="auto"/>
              <w:spacing w:val="36"/>
              <w:sz w:val="22"/>
              <w:szCs w:val="22"/>
              <w:bdr w:val="none" w:sz="0" w:space="0" w:color="auto" w:frame="1"/>
            </w:rPr>
          </w:pPr>
        </w:p>
        <w:p w14:paraId="4447029E" w14:textId="77777777" w:rsidR="00113471" w:rsidRPr="000072C2" w:rsidRDefault="00A35953" w:rsidP="00113471">
          <w:pPr>
            <w:spacing w:after="160"/>
            <w:jc w:val="center"/>
            <w:rPr>
              <w:rFonts w:ascii="Calibri" w:eastAsia="Times New Roman" w:hAnsi="Calibri" w:cs="Calibri"/>
              <w:b/>
              <w:bCs/>
              <w:sz w:val="24"/>
              <w:szCs w:val="24"/>
              <w:lang w:eastAsia="en-GB"/>
            </w:rPr>
          </w:pPr>
          <w:r w:rsidRPr="000072C2">
            <w:rPr>
              <w:rFonts w:ascii="Calibri" w:eastAsia="Times New Roman" w:hAnsi="Calibri" w:cs="Calibri"/>
              <w:b/>
              <w:bCs/>
              <w:sz w:val="24"/>
              <w:szCs w:val="24"/>
              <w:lang w:eastAsia="en-GB"/>
            </w:rPr>
            <w:t>AFFILIATE COUNSELLOR</w:t>
          </w:r>
        </w:p>
        <w:p w14:paraId="553F4904" w14:textId="6336CD3D" w:rsidR="00113471" w:rsidRPr="00E30C6C" w:rsidRDefault="00113471" w:rsidP="00113471">
          <w:pPr>
            <w:spacing w:after="160"/>
            <w:jc w:val="center"/>
            <w:rPr>
              <w:rFonts w:ascii="Calibri" w:eastAsia="Times New Roman" w:hAnsi="Calibri" w:cs="Calibri"/>
              <w:b/>
              <w:bCs/>
              <w:sz w:val="28"/>
              <w:szCs w:val="28"/>
              <w:lang w:eastAsia="en-GB"/>
            </w:rPr>
          </w:pPr>
          <w:r w:rsidRPr="000072C2">
            <w:rPr>
              <w:rFonts w:ascii="Calibri" w:eastAsia="Times New Roman" w:hAnsi="Calibri" w:cs="Calibri"/>
              <w:b/>
              <w:bCs/>
              <w:lang w:eastAsia="en-GB"/>
            </w:rPr>
            <w:t>Terms of Engagement and Contract</w:t>
          </w:r>
        </w:p>
      </w:tc>
      <w:tc>
        <w:tcPr>
          <w:tcW w:w="2357" w:type="dxa"/>
        </w:tcPr>
        <w:p w14:paraId="77E1003B"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r>
  </w:tbl>
  <w:p w14:paraId="6450E38B" w14:textId="77777777" w:rsidR="000D5266" w:rsidRDefault="000D5266" w:rsidP="00113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E16"/>
    <w:multiLevelType w:val="multilevel"/>
    <w:tmpl w:val="8C18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25CC4"/>
    <w:multiLevelType w:val="hybridMultilevel"/>
    <w:tmpl w:val="267CCC60"/>
    <w:lvl w:ilvl="0" w:tplc="0554C070">
      <w:start w:val="2"/>
      <w:numFmt w:val="lowerLetter"/>
      <w:lvlText w:val="%1."/>
      <w:lvlJc w:val="left"/>
      <w:pPr>
        <w:tabs>
          <w:tab w:val="num" w:pos="720"/>
        </w:tabs>
        <w:ind w:left="720" w:hanging="360"/>
      </w:pPr>
    </w:lvl>
    <w:lvl w:ilvl="1" w:tplc="38F8F9A4" w:tentative="1">
      <w:start w:val="1"/>
      <w:numFmt w:val="decimal"/>
      <w:lvlText w:val="%2."/>
      <w:lvlJc w:val="left"/>
      <w:pPr>
        <w:tabs>
          <w:tab w:val="num" w:pos="1440"/>
        </w:tabs>
        <w:ind w:left="1440" w:hanging="360"/>
      </w:pPr>
    </w:lvl>
    <w:lvl w:ilvl="2" w:tplc="C60E8C2E" w:tentative="1">
      <w:start w:val="1"/>
      <w:numFmt w:val="decimal"/>
      <w:lvlText w:val="%3."/>
      <w:lvlJc w:val="left"/>
      <w:pPr>
        <w:tabs>
          <w:tab w:val="num" w:pos="2160"/>
        </w:tabs>
        <w:ind w:left="2160" w:hanging="360"/>
      </w:pPr>
    </w:lvl>
    <w:lvl w:ilvl="3" w:tplc="468AA14C" w:tentative="1">
      <w:start w:val="1"/>
      <w:numFmt w:val="decimal"/>
      <w:lvlText w:val="%4."/>
      <w:lvlJc w:val="left"/>
      <w:pPr>
        <w:tabs>
          <w:tab w:val="num" w:pos="2880"/>
        </w:tabs>
        <w:ind w:left="2880" w:hanging="360"/>
      </w:pPr>
    </w:lvl>
    <w:lvl w:ilvl="4" w:tplc="843087D6" w:tentative="1">
      <w:start w:val="1"/>
      <w:numFmt w:val="decimal"/>
      <w:lvlText w:val="%5."/>
      <w:lvlJc w:val="left"/>
      <w:pPr>
        <w:tabs>
          <w:tab w:val="num" w:pos="3600"/>
        </w:tabs>
        <w:ind w:left="3600" w:hanging="360"/>
      </w:pPr>
    </w:lvl>
    <w:lvl w:ilvl="5" w:tplc="BBDC71F2" w:tentative="1">
      <w:start w:val="1"/>
      <w:numFmt w:val="decimal"/>
      <w:lvlText w:val="%6."/>
      <w:lvlJc w:val="left"/>
      <w:pPr>
        <w:tabs>
          <w:tab w:val="num" w:pos="4320"/>
        </w:tabs>
        <w:ind w:left="4320" w:hanging="360"/>
      </w:pPr>
    </w:lvl>
    <w:lvl w:ilvl="6" w:tplc="C06EABC2" w:tentative="1">
      <w:start w:val="1"/>
      <w:numFmt w:val="decimal"/>
      <w:lvlText w:val="%7."/>
      <w:lvlJc w:val="left"/>
      <w:pPr>
        <w:tabs>
          <w:tab w:val="num" w:pos="5040"/>
        </w:tabs>
        <w:ind w:left="5040" w:hanging="360"/>
      </w:pPr>
    </w:lvl>
    <w:lvl w:ilvl="7" w:tplc="E258D66C" w:tentative="1">
      <w:start w:val="1"/>
      <w:numFmt w:val="decimal"/>
      <w:lvlText w:val="%8."/>
      <w:lvlJc w:val="left"/>
      <w:pPr>
        <w:tabs>
          <w:tab w:val="num" w:pos="5760"/>
        </w:tabs>
        <w:ind w:left="5760" w:hanging="360"/>
      </w:pPr>
    </w:lvl>
    <w:lvl w:ilvl="8" w:tplc="A9F4AAFA" w:tentative="1">
      <w:start w:val="1"/>
      <w:numFmt w:val="decimal"/>
      <w:lvlText w:val="%9."/>
      <w:lvlJc w:val="left"/>
      <w:pPr>
        <w:tabs>
          <w:tab w:val="num" w:pos="6480"/>
        </w:tabs>
        <w:ind w:left="6480" w:hanging="360"/>
      </w:pPr>
    </w:lvl>
  </w:abstractNum>
  <w:abstractNum w:abstractNumId="2" w15:restartNumberingAfterBreak="0">
    <w:nsid w:val="14C16D64"/>
    <w:multiLevelType w:val="hybridMultilevel"/>
    <w:tmpl w:val="2800EB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7840C6"/>
    <w:multiLevelType w:val="hybridMultilevel"/>
    <w:tmpl w:val="7932E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CF1B98"/>
    <w:multiLevelType w:val="multilevel"/>
    <w:tmpl w:val="AD42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C4D96"/>
    <w:multiLevelType w:val="hybridMultilevel"/>
    <w:tmpl w:val="FC168578"/>
    <w:lvl w:ilvl="0" w:tplc="5E9E4FB4">
      <w:start w:val="1"/>
      <w:numFmt w:val="lowerLetter"/>
      <w:lvlText w:val="%1."/>
      <w:lvlJc w:val="left"/>
      <w:pPr>
        <w:tabs>
          <w:tab w:val="num" w:pos="720"/>
        </w:tabs>
        <w:ind w:left="720" w:hanging="360"/>
      </w:pPr>
    </w:lvl>
    <w:lvl w:ilvl="1" w:tplc="23E2E5E4" w:tentative="1">
      <w:start w:val="1"/>
      <w:numFmt w:val="decimal"/>
      <w:lvlText w:val="%2."/>
      <w:lvlJc w:val="left"/>
      <w:pPr>
        <w:tabs>
          <w:tab w:val="num" w:pos="1440"/>
        </w:tabs>
        <w:ind w:left="1440" w:hanging="360"/>
      </w:pPr>
    </w:lvl>
    <w:lvl w:ilvl="2" w:tplc="E2FC89BE" w:tentative="1">
      <w:start w:val="1"/>
      <w:numFmt w:val="decimal"/>
      <w:lvlText w:val="%3."/>
      <w:lvlJc w:val="left"/>
      <w:pPr>
        <w:tabs>
          <w:tab w:val="num" w:pos="2160"/>
        </w:tabs>
        <w:ind w:left="2160" w:hanging="360"/>
      </w:pPr>
    </w:lvl>
    <w:lvl w:ilvl="3" w:tplc="CACC7852" w:tentative="1">
      <w:start w:val="1"/>
      <w:numFmt w:val="decimal"/>
      <w:lvlText w:val="%4."/>
      <w:lvlJc w:val="left"/>
      <w:pPr>
        <w:tabs>
          <w:tab w:val="num" w:pos="2880"/>
        </w:tabs>
        <w:ind w:left="2880" w:hanging="360"/>
      </w:pPr>
    </w:lvl>
    <w:lvl w:ilvl="4" w:tplc="4ACE244C" w:tentative="1">
      <w:start w:val="1"/>
      <w:numFmt w:val="decimal"/>
      <w:lvlText w:val="%5."/>
      <w:lvlJc w:val="left"/>
      <w:pPr>
        <w:tabs>
          <w:tab w:val="num" w:pos="3600"/>
        </w:tabs>
        <w:ind w:left="3600" w:hanging="360"/>
      </w:pPr>
    </w:lvl>
    <w:lvl w:ilvl="5" w:tplc="FCCCA70E" w:tentative="1">
      <w:start w:val="1"/>
      <w:numFmt w:val="decimal"/>
      <w:lvlText w:val="%6."/>
      <w:lvlJc w:val="left"/>
      <w:pPr>
        <w:tabs>
          <w:tab w:val="num" w:pos="4320"/>
        </w:tabs>
        <w:ind w:left="4320" w:hanging="360"/>
      </w:pPr>
    </w:lvl>
    <w:lvl w:ilvl="6" w:tplc="46CC613A" w:tentative="1">
      <w:start w:val="1"/>
      <w:numFmt w:val="decimal"/>
      <w:lvlText w:val="%7."/>
      <w:lvlJc w:val="left"/>
      <w:pPr>
        <w:tabs>
          <w:tab w:val="num" w:pos="5040"/>
        </w:tabs>
        <w:ind w:left="5040" w:hanging="360"/>
      </w:pPr>
    </w:lvl>
    <w:lvl w:ilvl="7" w:tplc="4D38DEF2" w:tentative="1">
      <w:start w:val="1"/>
      <w:numFmt w:val="decimal"/>
      <w:lvlText w:val="%8."/>
      <w:lvlJc w:val="left"/>
      <w:pPr>
        <w:tabs>
          <w:tab w:val="num" w:pos="5760"/>
        </w:tabs>
        <w:ind w:left="5760" w:hanging="360"/>
      </w:pPr>
    </w:lvl>
    <w:lvl w:ilvl="8" w:tplc="829870F8" w:tentative="1">
      <w:start w:val="1"/>
      <w:numFmt w:val="decimal"/>
      <w:lvlText w:val="%9."/>
      <w:lvlJc w:val="left"/>
      <w:pPr>
        <w:tabs>
          <w:tab w:val="num" w:pos="6480"/>
        </w:tabs>
        <w:ind w:left="6480" w:hanging="360"/>
      </w:pPr>
    </w:lvl>
  </w:abstractNum>
  <w:abstractNum w:abstractNumId="6" w15:restartNumberingAfterBreak="0">
    <w:nsid w:val="1D72506E"/>
    <w:multiLevelType w:val="hybridMultilevel"/>
    <w:tmpl w:val="A14A28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A60693"/>
    <w:multiLevelType w:val="hybridMultilevel"/>
    <w:tmpl w:val="C264F8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177B44"/>
    <w:multiLevelType w:val="multilevel"/>
    <w:tmpl w:val="6CD4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A938E8"/>
    <w:multiLevelType w:val="hybridMultilevel"/>
    <w:tmpl w:val="969432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534873"/>
    <w:multiLevelType w:val="hybridMultilevel"/>
    <w:tmpl w:val="46DA8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0A044B"/>
    <w:multiLevelType w:val="hybridMultilevel"/>
    <w:tmpl w:val="BDE217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6745E2"/>
    <w:multiLevelType w:val="multilevel"/>
    <w:tmpl w:val="449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E547F"/>
    <w:multiLevelType w:val="hybridMultilevel"/>
    <w:tmpl w:val="B2027E4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91445B"/>
    <w:multiLevelType w:val="hybridMultilevel"/>
    <w:tmpl w:val="3DB23D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523C69"/>
    <w:multiLevelType w:val="multilevel"/>
    <w:tmpl w:val="449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6401E4"/>
    <w:multiLevelType w:val="hybridMultilevel"/>
    <w:tmpl w:val="7F2AF8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7454D3"/>
    <w:multiLevelType w:val="multilevel"/>
    <w:tmpl w:val="E0D02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2A71FFD"/>
    <w:multiLevelType w:val="hybridMultilevel"/>
    <w:tmpl w:val="D638D3BE"/>
    <w:lvl w:ilvl="0" w:tplc="4588DB98">
      <w:start w:val="4"/>
      <w:numFmt w:val="lowerLetter"/>
      <w:lvlText w:val="%1."/>
      <w:lvlJc w:val="left"/>
      <w:pPr>
        <w:tabs>
          <w:tab w:val="num" w:pos="720"/>
        </w:tabs>
        <w:ind w:left="720" w:hanging="360"/>
      </w:pPr>
    </w:lvl>
    <w:lvl w:ilvl="1" w:tplc="E0C68958" w:tentative="1">
      <w:start w:val="1"/>
      <w:numFmt w:val="decimal"/>
      <w:lvlText w:val="%2."/>
      <w:lvlJc w:val="left"/>
      <w:pPr>
        <w:tabs>
          <w:tab w:val="num" w:pos="1440"/>
        </w:tabs>
        <w:ind w:left="1440" w:hanging="360"/>
      </w:pPr>
    </w:lvl>
    <w:lvl w:ilvl="2" w:tplc="815C18E2" w:tentative="1">
      <w:start w:val="1"/>
      <w:numFmt w:val="decimal"/>
      <w:lvlText w:val="%3."/>
      <w:lvlJc w:val="left"/>
      <w:pPr>
        <w:tabs>
          <w:tab w:val="num" w:pos="2160"/>
        </w:tabs>
        <w:ind w:left="2160" w:hanging="360"/>
      </w:pPr>
    </w:lvl>
    <w:lvl w:ilvl="3" w:tplc="D6B0C434" w:tentative="1">
      <w:start w:val="1"/>
      <w:numFmt w:val="decimal"/>
      <w:lvlText w:val="%4."/>
      <w:lvlJc w:val="left"/>
      <w:pPr>
        <w:tabs>
          <w:tab w:val="num" w:pos="2880"/>
        </w:tabs>
        <w:ind w:left="2880" w:hanging="360"/>
      </w:pPr>
    </w:lvl>
    <w:lvl w:ilvl="4" w:tplc="85D81018" w:tentative="1">
      <w:start w:val="1"/>
      <w:numFmt w:val="decimal"/>
      <w:lvlText w:val="%5."/>
      <w:lvlJc w:val="left"/>
      <w:pPr>
        <w:tabs>
          <w:tab w:val="num" w:pos="3600"/>
        </w:tabs>
        <w:ind w:left="3600" w:hanging="360"/>
      </w:pPr>
    </w:lvl>
    <w:lvl w:ilvl="5" w:tplc="B83091FA" w:tentative="1">
      <w:start w:val="1"/>
      <w:numFmt w:val="decimal"/>
      <w:lvlText w:val="%6."/>
      <w:lvlJc w:val="left"/>
      <w:pPr>
        <w:tabs>
          <w:tab w:val="num" w:pos="4320"/>
        </w:tabs>
        <w:ind w:left="4320" w:hanging="360"/>
      </w:pPr>
    </w:lvl>
    <w:lvl w:ilvl="6" w:tplc="B61849C8" w:tentative="1">
      <w:start w:val="1"/>
      <w:numFmt w:val="decimal"/>
      <w:lvlText w:val="%7."/>
      <w:lvlJc w:val="left"/>
      <w:pPr>
        <w:tabs>
          <w:tab w:val="num" w:pos="5040"/>
        </w:tabs>
        <w:ind w:left="5040" w:hanging="360"/>
      </w:pPr>
    </w:lvl>
    <w:lvl w:ilvl="7" w:tplc="EBAA9DB0" w:tentative="1">
      <w:start w:val="1"/>
      <w:numFmt w:val="decimal"/>
      <w:lvlText w:val="%8."/>
      <w:lvlJc w:val="left"/>
      <w:pPr>
        <w:tabs>
          <w:tab w:val="num" w:pos="5760"/>
        </w:tabs>
        <w:ind w:left="5760" w:hanging="360"/>
      </w:pPr>
    </w:lvl>
    <w:lvl w:ilvl="8" w:tplc="0C8A5D40" w:tentative="1">
      <w:start w:val="1"/>
      <w:numFmt w:val="decimal"/>
      <w:lvlText w:val="%9."/>
      <w:lvlJc w:val="left"/>
      <w:pPr>
        <w:tabs>
          <w:tab w:val="num" w:pos="6480"/>
        </w:tabs>
        <w:ind w:left="6480" w:hanging="360"/>
      </w:pPr>
    </w:lvl>
  </w:abstractNum>
  <w:abstractNum w:abstractNumId="19" w15:restartNumberingAfterBreak="0">
    <w:nsid w:val="5AE4254D"/>
    <w:multiLevelType w:val="multilevel"/>
    <w:tmpl w:val="5D26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0D6EEC"/>
    <w:multiLevelType w:val="multilevel"/>
    <w:tmpl w:val="613A872C"/>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21" w15:restartNumberingAfterBreak="0">
    <w:nsid w:val="62A239AF"/>
    <w:multiLevelType w:val="multilevel"/>
    <w:tmpl w:val="73C0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214A60"/>
    <w:multiLevelType w:val="multilevel"/>
    <w:tmpl w:val="37F4E4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6381DCD"/>
    <w:multiLevelType w:val="multilevel"/>
    <w:tmpl w:val="774A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6D70CE"/>
    <w:multiLevelType w:val="hybridMultilevel"/>
    <w:tmpl w:val="DDAC9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618E0"/>
    <w:multiLevelType w:val="hybridMultilevel"/>
    <w:tmpl w:val="E16EEF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
  </w:num>
  <w:num w:numId="3">
    <w:abstractNumId w:val="6"/>
  </w:num>
  <w:num w:numId="4">
    <w:abstractNumId w:val="7"/>
  </w:num>
  <w:num w:numId="5">
    <w:abstractNumId w:val="9"/>
  </w:num>
  <w:num w:numId="6">
    <w:abstractNumId w:val="17"/>
  </w:num>
  <w:num w:numId="7">
    <w:abstractNumId w:val="8"/>
  </w:num>
  <w:num w:numId="8">
    <w:abstractNumId w:val="4"/>
  </w:num>
  <w:num w:numId="9">
    <w:abstractNumId w:val="20"/>
  </w:num>
  <w:num w:numId="10">
    <w:abstractNumId w:val="0"/>
  </w:num>
  <w:num w:numId="11">
    <w:abstractNumId w:val="24"/>
  </w:num>
  <w:num w:numId="12">
    <w:abstractNumId w:val="12"/>
  </w:num>
  <w:num w:numId="13">
    <w:abstractNumId w:val="15"/>
  </w:num>
  <w:num w:numId="14">
    <w:abstractNumId w:val="23"/>
  </w:num>
  <w:num w:numId="15">
    <w:abstractNumId w:val="5"/>
  </w:num>
  <w:num w:numId="16">
    <w:abstractNumId w:val="18"/>
  </w:num>
  <w:num w:numId="17">
    <w:abstractNumId w:val="19"/>
    <w:lvlOverride w:ilvl="0">
      <w:lvl w:ilvl="0">
        <w:numFmt w:val="lowerLetter"/>
        <w:lvlText w:val="%1."/>
        <w:lvlJc w:val="left"/>
      </w:lvl>
    </w:lvlOverride>
  </w:num>
  <w:num w:numId="18">
    <w:abstractNumId w:val="1"/>
  </w:num>
  <w:num w:numId="19">
    <w:abstractNumId w:val="21"/>
  </w:num>
  <w:num w:numId="20">
    <w:abstractNumId w:val="22"/>
  </w:num>
  <w:num w:numId="21">
    <w:abstractNumId w:val="11"/>
  </w:num>
  <w:num w:numId="22">
    <w:abstractNumId w:val="13"/>
  </w:num>
  <w:num w:numId="23">
    <w:abstractNumId w:val="25"/>
  </w:num>
  <w:num w:numId="24">
    <w:abstractNumId w:val="3"/>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B3"/>
    <w:rsid w:val="000072C2"/>
    <w:rsid w:val="000136B8"/>
    <w:rsid w:val="00063CBB"/>
    <w:rsid w:val="00075B69"/>
    <w:rsid w:val="00087DE5"/>
    <w:rsid w:val="000A4C1A"/>
    <w:rsid w:val="000B6139"/>
    <w:rsid w:val="000D5266"/>
    <w:rsid w:val="000F072A"/>
    <w:rsid w:val="00113471"/>
    <w:rsid w:val="001A778E"/>
    <w:rsid w:val="001B169D"/>
    <w:rsid w:val="001D262C"/>
    <w:rsid w:val="001D4D71"/>
    <w:rsid w:val="002004FA"/>
    <w:rsid w:val="00200E24"/>
    <w:rsid w:val="00207AC2"/>
    <w:rsid w:val="00290C7C"/>
    <w:rsid w:val="002D4141"/>
    <w:rsid w:val="002D5B87"/>
    <w:rsid w:val="002E6807"/>
    <w:rsid w:val="00327B26"/>
    <w:rsid w:val="003312E8"/>
    <w:rsid w:val="003401D9"/>
    <w:rsid w:val="00385842"/>
    <w:rsid w:val="003A599B"/>
    <w:rsid w:val="003B0DD2"/>
    <w:rsid w:val="003C4E15"/>
    <w:rsid w:val="0044783D"/>
    <w:rsid w:val="004A1153"/>
    <w:rsid w:val="004A7CBB"/>
    <w:rsid w:val="004C1F1F"/>
    <w:rsid w:val="004D2CB3"/>
    <w:rsid w:val="004D3658"/>
    <w:rsid w:val="00512A00"/>
    <w:rsid w:val="00566F81"/>
    <w:rsid w:val="005A7EAC"/>
    <w:rsid w:val="005B50A8"/>
    <w:rsid w:val="005D15FA"/>
    <w:rsid w:val="005E6EB0"/>
    <w:rsid w:val="005F3BB6"/>
    <w:rsid w:val="00613942"/>
    <w:rsid w:val="00690B44"/>
    <w:rsid w:val="006C2D55"/>
    <w:rsid w:val="006D3197"/>
    <w:rsid w:val="006E2D6C"/>
    <w:rsid w:val="006E344C"/>
    <w:rsid w:val="007064CF"/>
    <w:rsid w:val="008147A6"/>
    <w:rsid w:val="00853FB6"/>
    <w:rsid w:val="00871140"/>
    <w:rsid w:val="008C1281"/>
    <w:rsid w:val="008D2D1F"/>
    <w:rsid w:val="008F4DCE"/>
    <w:rsid w:val="008F5695"/>
    <w:rsid w:val="0092141D"/>
    <w:rsid w:val="009D35C4"/>
    <w:rsid w:val="00A0181C"/>
    <w:rsid w:val="00A35953"/>
    <w:rsid w:val="00A41C81"/>
    <w:rsid w:val="00A71691"/>
    <w:rsid w:val="00AB4DB3"/>
    <w:rsid w:val="00AB60C7"/>
    <w:rsid w:val="00B2492D"/>
    <w:rsid w:val="00B57800"/>
    <w:rsid w:val="00B67000"/>
    <w:rsid w:val="00B75507"/>
    <w:rsid w:val="00B84666"/>
    <w:rsid w:val="00BF4C85"/>
    <w:rsid w:val="00C30C77"/>
    <w:rsid w:val="00C36162"/>
    <w:rsid w:val="00C43037"/>
    <w:rsid w:val="00C77877"/>
    <w:rsid w:val="00CD0501"/>
    <w:rsid w:val="00CE0ECE"/>
    <w:rsid w:val="00CF4BC1"/>
    <w:rsid w:val="00D015D3"/>
    <w:rsid w:val="00D455D1"/>
    <w:rsid w:val="00D57F7E"/>
    <w:rsid w:val="00D82022"/>
    <w:rsid w:val="00E30C6C"/>
    <w:rsid w:val="00E80F0E"/>
    <w:rsid w:val="00EC5E98"/>
    <w:rsid w:val="00EE02F2"/>
    <w:rsid w:val="00EF321C"/>
    <w:rsid w:val="00F05CA3"/>
    <w:rsid w:val="00F35C9D"/>
    <w:rsid w:val="00F47A8B"/>
    <w:rsid w:val="00F50542"/>
    <w:rsid w:val="00F67C09"/>
    <w:rsid w:val="00F96F45"/>
    <w:rsid w:val="00FC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C9C0"/>
  <w15:chartTrackingRefBased/>
  <w15:docId w15:val="{AD0D255B-F80A-C046-83F7-25BBCC75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8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05CA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AB4DB3"/>
    <w:pPr>
      <w:ind w:left="720"/>
      <w:contextualSpacing/>
    </w:pPr>
  </w:style>
  <w:style w:type="character" w:customStyle="1" w:styleId="apple-converted-space">
    <w:name w:val="apple-converted-space"/>
    <w:basedOn w:val="DefaultParagraphFont"/>
    <w:rsid w:val="0092141D"/>
  </w:style>
  <w:style w:type="character" w:styleId="Emphasis">
    <w:name w:val="Emphasis"/>
    <w:basedOn w:val="DefaultParagraphFont"/>
    <w:uiPriority w:val="20"/>
    <w:qFormat/>
    <w:rsid w:val="0092141D"/>
    <w:rPr>
      <w:i/>
      <w:iCs/>
    </w:rPr>
  </w:style>
  <w:style w:type="character" w:customStyle="1" w:styleId="Heading3Char">
    <w:name w:val="Heading 3 Char"/>
    <w:basedOn w:val="DefaultParagraphFont"/>
    <w:link w:val="Heading3"/>
    <w:uiPriority w:val="9"/>
    <w:rsid w:val="00F05C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05CA3"/>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D455D1"/>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505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E98"/>
    <w:pPr>
      <w:widowControl w:val="0"/>
      <w:autoSpaceDE w:val="0"/>
      <w:autoSpaceDN w:val="0"/>
      <w:adjustRightInd w:val="0"/>
    </w:pPr>
    <w:rPr>
      <w:rFonts w:ascii="Arial" w:eastAsia="Times New Roman" w:hAnsi="Arial" w:cs="Arial"/>
      <w:color w:val="000000"/>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EC5E98"/>
  </w:style>
  <w:style w:type="character" w:customStyle="1" w:styleId="wixguard">
    <w:name w:val="wixguard"/>
    <w:basedOn w:val="DefaultParagraphFont"/>
    <w:rsid w:val="00EC5E98"/>
  </w:style>
  <w:style w:type="character" w:customStyle="1" w:styleId="Heading2Char">
    <w:name w:val="Heading 2 Char"/>
    <w:basedOn w:val="DefaultParagraphFont"/>
    <w:link w:val="Heading2"/>
    <w:uiPriority w:val="9"/>
    <w:rsid w:val="002E680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C7F4D"/>
    <w:rPr>
      <w:color w:val="0563C1" w:themeColor="hyperlink"/>
      <w:u w:val="single"/>
    </w:rPr>
  </w:style>
  <w:style w:type="paragraph" w:styleId="Header">
    <w:name w:val="header"/>
    <w:basedOn w:val="Normal"/>
    <w:link w:val="HeaderChar"/>
    <w:uiPriority w:val="99"/>
    <w:unhideWhenUsed/>
    <w:rsid w:val="000D5266"/>
    <w:pPr>
      <w:tabs>
        <w:tab w:val="center" w:pos="4513"/>
        <w:tab w:val="right" w:pos="9026"/>
      </w:tabs>
    </w:pPr>
  </w:style>
  <w:style w:type="character" w:customStyle="1" w:styleId="HeaderChar">
    <w:name w:val="Header Char"/>
    <w:basedOn w:val="DefaultParagraphFont"/>
    <w:link w:val="Header"/>
    <w:uiPriority w:val="99"/>
    <w:rsid w:val="000D5266"/>
  </w:style>
  <w:style w:type="paragraph" w:styleId="Footer">
    <w:name w:val="footer"/>
    <w:basedOn w:val="Normal"/>
    <w:link w:val="FooterChar"/>
    <w:uiPriority w:val="99"/>
    <w:unhideWhenUsed/>
    <w:rsid w:val="000D5266"/>
    <w:pPr>
      <w:tabs>
        <w:tab w:val="center" w:pos="4513"/>
        <w:tab w:val="right" w:pos="9026"/>
      </w:tabs>
    </w:pPr>
  </w:style>
  <w:style w:type="character" w:customStyle="1" w:styleId="FooterChar">
    <w:name w:val="Footer Char"/>
    <w:basedOn w:val="DefaultParagraphFont"/>
    <w:link w:val="Footer"/>
    <w:uiPriority w:val="99"/>
    <w:rsid w:val="000D5266"/>
  </w:style>
  <w:style w:type="character" w:styleId="UnresolvedMention">
    <w:name w:val="Unresolved Mention"/>
    <w:basedOn w:val="DefaultParagraphFont"/>
    <w:uiPriority w:val="99"/>
    <w:semiHidden/>
    <w:unhideWhenUsed/>
    <w:rsid w:val="000D5266"/>
    <w:rPr>
      <w:color w:val="605E5C"/>
      <w:shd w:val="clear" w:color="auto" w:fill="E1DFDD"/>
    </w:rPr>
  </w:style>
  <w:style w:type="character" w:customStyle="1" w:styleId="Heading1Char">
    <w:name w:val="Heading 1 Char"/>
    <w:basedOn w:val="DefaultParagraphFont"/>
    <w:link w:val="Heading1"/>
    <w:uiPriority w:val="9"/>
    <w:rsid w:val="00F96F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2204">
      <w:bodyDiv w:val="1"/>
      <w:marLeft w:val="0"/>
      <w:marRight w:val="0"/>
      <w:marTop w:val="0"/>
      <w:marBottom w:val="0"/>
      <w:divBdr>
        <w:top w:val="none" w:sz="0" w:space="0" w:color="auto"/>
        <w:left w:val="none" w:sz="0" w:space="0" w:color="auto"/>
        <w:bottom w:val="none" w:sz="0" w:space="0" w:color="auto"/>
        <w:right w:val="none" w:sz="0" w:space="0" w:color="auto"/>
      </w:divBdr>
    </w:div>
    <w:div w:id="719520509">
      <w:bodyDiv w:val="1"/>
      <w:marLeft w:val="0"/>
      <w:marRight w:val="0"/>
      <w:marTop w:val="0"/>
      <w:marBottom w:val="0"/>
      <w:divBdr>
        <w:top w:val="none" w:sz="0" w:space="0" w:color="auto"/>
        <w:left w:val="none" w:sz="0" w:space="0" w:color="auto"/>
        <w:bottom w:val="none" w:sz="0" w:space="0" w:color="auto"/>
        <w:right w:val="none" w:sz="0" w:space="0" w:color="auto"/>
      </w:divBdr>
    </w:div>
    <w:div w:id="841704898">
      <w:bodyDiv w:val="1"/>
      <w:marLeft w:val="0"/>
      <w:marRight w:val="0"/>
      <w:marTop w:val="0"/>
      <w:marBottom w:val="0"/>
      <w:divBdr>
        <w:top w:val="none" w:sz="0" w:space="0" w:color="auto"/>
        <w:left w:val="none" w:sz="0" w:space="0" w:color="auto"/>
        <w:bottom w:val="none" w:sz="0" w:space="0" w:color="auto"/>
        <w:right w:val="none" w:sz="0" w:space="0" w:color="auto"/>
      </w:divBdr>
    </w:div>
    <w:div w:id="893154332">
      <w:bodyDiv w:val="1"/>
      <w:marLeft w:val="0"/>
      <w:marRight w:val="0"/>
      <w:marTop w:val="0"/>
      <w:marBottom w:val="0"/>
      <w:divBdr>
        <w:top w:val="none" w:sz="0" w:space="0" w:color="auto"/>
        <w:left w:val="none" w:sz="0" w:space="0" w:color="auto"/>
        <w:bottom w:val="none" w:sz="0" w:space="0" w:color="auto"/>
        <w:right w:val="none" w:sz="0" w:space="0" w:color="auto"/>
      </w:divBdr>
    </w:div>
    <w:div w:id="1029263339">
      <w:bodyDiv w:val="1"/>
      <w:marLeft w:val="0"/>
      <w:marRight w:val="0"/>
      <w:marTop w:val="0"/>
      <w:marBottom w:val="0"/>
      <w:divBdr>
        <w:top w:val="none" w:sz="0" w:space="0" w:color="auto"/>
        <w:left w:val="none" w:sz="0" w:space="0" w:color="auto"/>
        <w:bottom w:val="none" w:sz="0" w:space="0" w:color="auto"/>
        <w:right w:val="none" w:sz="0" w:space="0" w:color="auto"/>
      </w:divBdr>
    </w:div>
    <w:div w:id="1176113862">
      <w:bodyDiv w:val="1"/>
      <w:marLeft w:val="0"/>
      <w:marRight w:val="0"/>
      <w:marTop w:val="0"/>
      <w:marBottom w:val="0"/>
      <w:divBdr>
        <w:top w:val="none" w:sz="0" w:space="0" w:color="auto"/>
        <w:left w:val="none" w:sz="0" w:space="0" w:color="auto"/>
        <w:bottom w:val="none" w:sz="0" w:space="0" w:color="auto"/>
        <w:right w:val="none" w:sz="0" w:space="0" w:color="auto"/>
      </w:divBdr>
    </w:div>
    <w:div w:id="1727334207">
      <w:bodyDiv w:val="1"/>
      <w:marLeft w:val="0"/>
      <w:marRight w:val="0"/>
      <w:marTop w:val="0"/>
      <w:marBottom w:val="0"/>
      <w:divBdr>
        <w:top w:val="none" w:sz="0" w:space="0" w:color="auto"/>
        <w:left w:val="none" w:sz="0" w:space="0" w:color="auto"/>
        <w:bottom w:val="none" w:sz="0" w:space="0" w:color="auto"/>
        <w:right w:val="none" w:sz="0" w:space="0" w:color="auto"/>
      </w:divBdr>
    </w:div>
    <w:div w:id="1845047532">
      <w:bodyDiv w:val="1"/>
      <w:marLeft w:val="0"/>
      <w:marRight w:val="0"/>
      <w:marTop w:val="0"/>
      <w:marBottom w:val="0"/>
      <w:divBdr>
        <w:top w:val="none" w:sz="0" w:space="0" w:color="auto"/>
        <w:left w:val="none" w:sz="0" w:space="0" w:color="auto"/>
        <w:bottom w:val="none" w:sz="0" w:space="0" w:color="auto"/>
        <w:right w:val="none" w:sz="0" w:space="0" w:color="auto"/>
      </w:divBdr>
    </w:div>
    <w:div w:id="20819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register"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heladdergroup.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dc:creator>
  <cp:keywords/>
  <dc:description/>
  <cp:lastModifiedBy>Lee Whitworth</cp:lastModifiedBy>
  <cp:revision>2</cp:revision>
  <cp:lastPrinted>2021-04-09T13:19:00Z</cp:lastPrinted>
  <dcterms:created xsi:type="dcterms:W3CDTF">2021-11-26T18:10:00Z</dcterms:created>
  <dcterms:modified xsi:type="dcterms:W3CDTF">2021-11-26T18:10:00Z</dcterms:modified>
</cp:coreProperties>
</file>